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9E" w:rsidRDefault="00D6549E" w:rsidP="00D6549E">
      <w:pPr>
        <w:spacing w:after="0" w:line="240" w:lineRule="auto"/>
        <w:jc w:val="both"/>
        <w:rPr>
          <w:rFonts w:ascii="Verdana" w:eastAsia="Times New Roman" w:hAnsi="Verdana" w:cs="Times New Roman"/>
          <w:b/>
          <w:bCs/>
          <w:color w:val="000000"/>
          <w:sz w:val="20"/>
          <w:szCs w:val="20"/>
          <w:lang w:eastAsia="es-ES"/>
        </w:rPr>
      </w:pPr>
      <w:r w:rsidRPr="00D6549E">
        <w:rPr>
          <w:rFonts w:ascii="Verdana" w:eastAsia="Times New Roman" w:hAnsi="Verdana" w:cs="Times New Roman"/>
          <w:b/>
          <w:bCs/>
          <w:color w:val="000000"/>
          <w:sz w:val="20"/>
          <w:szCs w:val="20"/>
          <w:lang w:eastAsia="es-ES"/>
        </w:rPr>
        <w:t>EL RITO FUNDACIONAL DE LA CIUDAD</w:t>
      </w:r>
    </w:p>
    <w:p w:rsidR="00D6549E" w:rsidRDefault="00D6549E" w:rsidP="00D6549E">
      <w:pPr>
        <w:spacing w:after="0" w:line="240" w:lineRule="auto"/>
        <w:jc w:val="both"/>
        <w:rPr>
          <w:rFonts w:ascii="Verdana" w:eastAsia="Times New Roman" w:hAnsi="Verdana" w:cs="Times New Roman"/>
          <w:b/>
          <w:bCs/>
          <w:color w:val="000000"/>
          <w:sz w:val="20"/>
          <w:szCs w:val="20"/>
          <w:lang w:eastAsia="es-ES"/>
        </w:rPr>
      </w:pPr>
      <w:r w:rsidRPr="00D6549E">
        <w:rPr>
          <w:rFonts w:ascii="Verdana" w:eastAsia="Times New Roman" w:hAnsi="Verdana" w:cs="Times New Roman"/>
          <w:b/>
          <w:bCs/>
          <w:color w:val="000000"/>
          <w:sz w:val="20"/>
          <w:szCs w:val="20"/>
          <w:lang w:eastAsia="es-ES"/>
        </w:rPr>
        <w:br/>
        <w:t>JOSE MARIA GRACIA</w:t>
      </w:r>
    </w:p>
    <w:p w:rsidR="00D6549E" w:rsidRDefault="00D6549E" w:rsidP="00D6549E">
      <w:pPr>
        <w:spacing w:after="0" w:line="240" w:lineRule="auto"/>
        <w:jc w:val="both"/>
        <w:rPr>
          <w:rFonts w:ascii="Verdana" w:eastAsia="Times New Roman" w:hAnsi="Verdana" w:cs="Times New Roman"/>
          <w:b/>
          <w:bCs/>
          <w:color w:val="000000"/>
          <w:sz w:val="20"/>
          <w:szCs w:val="20"/>
          <w:lang w:eastAsia="es-ES"/>
        </w:rPr>
      </w:pPr>
      <w:r w:rsidRPr="00D6549E">
        <w:rPr>
          <w:rFonts w:ascii="Verdana" w:eastAsia="Times New Roman" w:hAnsi="Verdana" w:cs="Times New Roman"/>
          <w:b/>
          <w:bCs/>
          <w:color w:val="000000"/>
          <w:sz w:val="20"/>
          <w:szCs w:val="20"/>
          <w:lang w:eastAsia="es-ES"/>
        </w:rPr>
        <w:br/>
        <w:t xml:space="preserve">Dr. </w:t>
      </w:r>
      <w:r w:rsidR="00EB0D7A">
        <w:rPr>
          <w:b/>
          <w:bCs/>
        </w:rPr>
        <w:t>José María García de Paredes Barreda</w:t>
      </w:r>
      <w:r w:rsidR="00EB0D7A">
        <w:t xml:space="preserve"> (</w:t>
      </w:r>
      <w:r w:rsidR="005B63F8">
        <w:t>Sevilla</w:t>
      </w:r>
      <w:r w:rsidR="00EB0D7A">
        <w:t>, 1924 –</w:t>
      </w:r>
      <w:r w:rsidR="005B63F8">
        <w:t>Madrid 1990</w:t>
      </w:r>
      <w:r w:rsidR="00EB0D7A">
        <w:t>),</w:t>
      </w:r>
      <w:r w:rsidR="005B63F8">
        <w:t xml:space="preserve"> arquitecto</w:t>
      </w:r>
      <w:r w:rsidR="00EB0D7A">
        <w:t xml:space="preserve"> conocido principalmente por sus proyectos de grandes auditorios en España.</w:t>
      </w:r>
    </w:p>
    <w:p w:rsidR="00EB0D7A" w:rsidRDefault="00EB0D7A" w:rsidP="00D6549E">
      <w:pPr>
        <w:spacing w:after="0" w:line="240" w:lineRule="auto"/>
        <w:jc w:val="both"/>
        <w:rPr>
          <w:rFonts w:ascii="Verdana" w:eastAsia="Times New Roman" w:hAnsi="Verdana" w:cs="Times New Roman"/>
          <w:b/>
          <w:bCs/>
          <w:color w:val="000000"/>
          <w:sz w:val="20"/>
          <w:szCs w:val="20"/>
          <w:lang w:eastAsia="es-ES"/>
        </w:rPr>
      </w:pPr>
    </w:p>
    <w:p w:rsidR="00EB0D7A" w:rsidRDefault="00EB0D7A" w:rsidP="00D6549E">
      <w:pPr>
        <w:spacing w:after="0" w:line="240" w:lineRule="auto"/>
        <w:jc w:val="both"/>
        <w:rPr>
          <w:rFonts w:ascii="Verdana" w:eastAsia="Times New Roman" w:hAnsi="Verdana" w:cs="Times New Roman"/>
          <w:b/>
          <w:bCs/>
          <w:color w:val="000000"/>
          <w:sz w:val="20"/>
          <w:szCs w:val="20"/>
          <w:lang w:eastAsia="es-ES"/>
        </w:rPr>
      </w:pPr>
      <w:r>
        <w:rPr>
          <w:noProof/>
          <w:lang w:eastAsia="es-ES"/>
        </w:rPr>
        <w:drawing>
          <wp:inline distT="0" distB="0" distL="0" distR="0" wp14:anchorId="76BADC23" wp14:editId="6393F41D">
            <wp:extent cx="2838450" cy="1686054"/>
            <wp:effectExtent l="0" t="0" r="0" b="9525"/>
            <wp:docPr id="10" name="irc_mi" descr="http://upload.wikimedia.org/wikipedia/commons/0/06/Auditorio_Nacional_de_M%C3%BAsica,_Madrid,_Espa%C3%B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0/06/Auditorio_Nacional_de_M%C3%BAsica,_Madrid,_Espa%C3%B1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1400" cy="1687806"/>
                    </a:xfrm>
                    <a:prstGeom prst="rect">
                      <a:avLst/>
                    </a:prstGeom>
                    <a:noFill/>
                    <a:ln>
                      <a:noFill/>
                    </a:ln>
                  </pic:spPr>
                </pic:pic>
              </a:graphicData>
            </a:graphic>
          </wp:inline>
        </w:drawing>
      </w:r>
    </w:p>
    <w:p w:rsidR="00EB0D7A" w:rsidRPr="00B4433B" w:rsidRDefault="00B4433B" w:rsidP="00D6549E">
      <w:pPr>
        <w:spacing w:after="0" w:line="240" w:lineRule="auto"/>
        <w:jc w:val="both"/>
        <w:rPr>
          <w:rFonts w:ascii="Verdana" w:eastAsia="Times New Roman" w:hAnsi="Verdana" w:cs="Times New Roman"/>
          <w:b/>
          <w:bCs/>
          <w:color w:val="000000"/>
          <w:sz w:val="16"/>
          <w:szCs w:val="16"/>
          <w:lang w:eastAsia="es-ES"/>
        </w:rPr>
      </w:pPr>
      <w:r w:rsidRPr="00B4433B">
        <w:rPr>
          <w:rFonts w:ascii="Verdana" w:eastAsia="Times New Roman" w:hAnsi="Verdana" w:cs="Times New Roman"/>
          <w:b/>
          <w:bCs/>
          <w:color w:val="000000"/>
          <w:sz w:val="16"/>
          <w:szCs w:val="16"/>
          <w:lang w:eastAsia="es-ES"/>
        </w:rPr>
        <w:t>Auditorio Nacional de Madrid</w:t>
      </w:r>
    </w:p>
    <w:p w:rsidR="00EB0D7A" w:rsidRDefault="00EB0D7A" w:rsidP="00D6549E">
      <w:pPr>
        <w:spacing w:after="0" w:line="240" w:lineRule="auto"/>
        <w:jc w:val="both"/>
        <w:rPr>
          <w:rFonts w:ascii="Verdana" w:eastAsia="Times New Roman" w:hAnsi="Verdana" w:cs="Times New Roman"/>
          <w:b/>
          <w:bCs/>
          <w:color w:val="000000"/>
          <w:sz w:val="20"/>
          <w:szCs w:val="20"/>
          <w:lang w:eastAsia="es-ES"/>
        </w:rPr>
      </w:pPr>
    </w:p>
    <w:p w:rsidR="00EB0D7A" w:rsidRDefault="00EB0D7A" w:rsidP="00D6549E">
      <w:pPr>
        <w:spacing w:after="0" w:line="240" w:lineRule="auto"/>
        <w:jc w:val="both"/>
        <w:rPr>
          <w:rFonts w:ascii="Verdana" w:eastAsia="Times New Roman" w:hAnsi="Verdana" w:cs="Times New Roman"/>
          <w:b/>
          <w:bCs/>
          <w:color w:val="000000"/>
          <w:sz w:val="20"/>
          <w:szCs w:val="20"/>
          <w:lang w:eastAsia="es-ES"/>
        </w:rPr>
      </w:pPr>
      <w:r>
        <w:rPr>
          <w:noProof/>
          <w:lang w:eastAsia="es-ES"/>
        </w:rPr>
        <w:drawing>
          <wp:inline distT="0" distB="0" distL="0" distR="0" wp14:anchorId="1BECF187" wp14:editId="469DEC78">
            <wp:extent cx="2838450" cy="2183423"/>
            <wp:effectExtent l="0" t="0" r="0" b="7620"/>
            <wp:docPr id="11" name="irc_mi" descr="http://www.hellovisitspain.com/aplicacion/web/uploads/spovmedia/cat_18/de_534_6_0_12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llovisitspain.com/aplicacion/web/uploads/spovmedia/cat_18/de_534_6_0_1213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183423"/>
                    </a:xfrm>
                    <a:prstGeom prst="rect">
                      <a:avLst/>
                    </a:prstGeom>
                    <a:noFill/>
                    <a:ln>
                      <a:noFill/>
                    </a:ln>
                  </pic:spPr>
                </pic:pic>
              </a:graphicData>
            </a:graphic>
          </wp:inline>
        </w:drawing>
      </w:r>
    </w:p>
    <w:p w:rsidR="00EB0D7A" w:rsidRPr="00D6549E" w:rsidRDefault="00B4433B" w:rsidP="00D6549E">
      <w:pPr>
        <w:spacing w:after="0" w:line="240" w:lineRule="auto"/>
        <w:jc w:val="both"/>
        <w:rPr>
          <w:rFonts w:ascii="Verdana" w:eastAsia="Times New Roman" w:hAnsi="Verdana" w:cs="Times New Roman"/>
          <w:b/>
          <w:color w:val="000000"/>
          <w:sz w:val="16"/>
          <w:szCs w:val="16"/>
          <w:lang w:eastAsia="es-ES"/>
        </w:rPr>
      </w:pPr>
      <w:r w:rsidRPr="00B4433B">
        <w:rPr>
          <w:rFonts w:ascii="Verdana" w:eastAsia="Times New Roman" w:hAnsi="Verdana" w:cs="Times New Roman"/>
          <w:b/>
          <w:color w:val="000000"/>
          <w:sz w:val="16"/>
          <w:szCs w:val="16"/>
          <w:lang w:eastAsia="es-ES"/>
        </w:rPr>
        <w:t>Auditorio Manuel de Falla en Granada</w:t>
      </w:r>
    </w:p>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pict>
          <v:rect id="_x0000_i1025" style="width:300pt;height:.75pt" o:hrpct="0" o:hralign="center" o:hrstd="t" o:hr="t" fillcolor="#a0a0a0" stroked="f"/>
        </w:pict>
      </w:r>
    </w:p>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El rito fundacional de la ciudad en Occidente, concretamente el de la tradición etrusco-latina, ha sido objeto de un importante estudio del profesor J. Rykwert</w:t>
      </w:r>
      <w:bookmarkStart w:id="0" w:name="1"/>
      <w:bookmarkEnd w:id="0"/>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El particular rito de fundación de la ciudad se enmarca en el ámbito más general de los ritos de construcción, que engloba la construcción de altares, templos, casas, asentamientos militares y en general cualquier ordenación del territorio por pequeña que esta sea. Las referencias más explícitas al rito fundacional de una ciudad en Occidente han llegado a nosotros a través de los etruscos</w:t>
      </w:r>
      <w:bookmarkStart w:id="1" w:name="2"/>
      <w:bookmarkEnd w:id="1"/>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"n2"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2</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de sus herederos los romanos y de los griegos, pero todas las demás tradiciones tienen también sus ritos de construcción que no difieren en contenido los unos de los otros aunque ciertos aspectos "formales" se acomoden a las circunstancias específicas de cada lugar; desde las tradiciones </w:t>
      </w:r>
      <w:proofErr w:type="spellStart"/>
      <w:r w:rsidRPr="00D6549E">
        <w:rPr>
          <w:rFonts w:ascii="Verdana" w:eastAsia="Times New Roman" w:hAnsi="Verdana" w:cs="Times New Roman"/>
          <w:color w:val="000000"/>
          <w:sz w:val="20"/>
          <w:szCs w:val="20"/>
          <w:lang w:eastAsia="es-ES"/>
        </w:rPr>
        <w:t>extremorientales</w:t>
      </w:r>
      <w:proofErr w:type="spellEnd"/>
      <w:r w:rsidRPr="00D6549E">
        <w:rPr>
          <w:rFonts w:ascii="Verdana" w:eastAsia="Times New Roman" w:hAnsi="Verdana" w:cs="Times New Roman"/>
          <w:color w:val="000000"/>
          <w:sz w:val="20"/>
          <w:szCs w:val="20"/>
          <w:lang w:eastAsia="es-ES"/>
        </w:rPr>
        <w:t xml:space="preserve"> hasta las precolombinas pasando por la tradición occidental el hecho que se persigue es esencialmente establecer en la tierra un centro a partir del cual se repite la cosmogonía, rememorando así el acto divino primordial de creación de toda la manifestación. Establecer este centro pasa por conocer la "voluntad divina", que en la tradición etrusco-latina se obtenía mediante la observación del vuelo de unas determinadas aves, en Grecia se consultaba el oráculo de Delfos y en </w:t>
      </w:r>
      <w:proofErr w:type="spellStart"/>
      <w:r w:rsidRPr="00D6549E">
        <w:rPr>
          <w:rFonts w:ascii="Verdana" w:eastAsia="Times New Roman" w:hAnsi="Verdana" w:cs="Times New Roman"/>
          <w:color w:val="000000"/>
          <w:sz w:val="20"/>
          <w:szCs w:val="20"/>
          <w:lang w:eastAsia="es-ES"/>
        </w:rPr>
        <w:t>Samnio</w:t>
      </w:r>
      <w:proofErr w:type="spellEnd"/>
      <w:r w:rsidRPr="00D6549E">
        <w:rPr>
          <w:rFonts w:ascii="Verdana" w:eastAsia="Times New Roman" w:hAnsi="Verdana" w:cs="Times New Roman"/>
          <w:color w:val="000000"/>
          <w:sz w:val="20"/>
          <w:szCs w:val="20"/>
          <w:lang w:eastAsia="es-ES"/>
        </w:rPr>
        <w:t xml:space="preserve">, un pueblo de la Italia antigua, se seguía el rastro de un animal sagrado como el lobo o el pájaro carpintero, para finalmente establecer los límites del espacio que, en virtud del rito, pasa a ser sagrado.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lastRenderedPageBreak/>
        <w:t xml:space="preserve">Así, toda fundación es ante todo una fecundación de la tierra virgen por el espíritu divino, y toda fecundación es una unión de contrarios en la unidad. Fundar una ciudad significa refundar el Cosmos, repetir la cosmogonía, y esta refundación tiene carácter </w:t>
      </w:r>
      <w:proofErr w:type="spellStart"/>
      <w:r w:rsidRPr="00D6549E">
        <w:rPr>
          <w:rFonts w:ascii="Verdana" w:eastAsia="Times New Roman" w:hAnsi="Verdana" w:cs="Times New Roman"/>
          <w:color w:val="000000"/>
          <w:sz w:val="20"/>
          <w:szCs w:val="20"/>
          <w:lang w:eastAsia="es-ES"/>
        </w:rPr>
        <w:t>hierogámico</w:t>
      </w:r>
      <w:proofErr w:type="spellEnd"/>
      <w:r w:rsidRPr="00D6549E">
        <w:rPr>
          <w:rFonts w:ascii="Verdana" w:eastAsia="Times New Roman" w:hAnsi="Verdana" w:cs="Times New Roman"/>
          <w:color w:val="000000"/>
          <w:sz w:val="20"/>
          <w:szCs w:val="20"/>
          <w:lang w:eastAsia="es-ES"/>
        </w:rPr>
        <w:t xml:space="preserve">: un matrimonio sagrado entre la tierra a ocupar y la otra Tierra prototípica, celeste e Ideal; la de abajo se estructura a imagen y semejanza de la de arriba, y ese trozo de tierra sacralizada pasaba a ser Centro del Mundo, templo a cielo abierto, habitáculo de la </w:t>
      </w:r>
      <w:proofErr w:type="spellStart"/>
      <w:r w:rsidRPr="00D6549E">
        <w:rPr>
          <w:rFonts w:ascii="Verdana" w:eastAsia="Times New Roman" w:hAnsi="Verdana" w:cs="Times New Roman"/>
          <w:i/>
          <w:iCs/>
          <w:color w:val="000000"/>
          <w:sz w:val="20"/>
          <w:szCs w:val="20"/>
          <w:lang w:eastAsia="es-ES"/>
        </w:rPr>
        <w:t>Shekhinah</w:t>
      </w:r>
      <w:proofErr w:type="spellEnd"/>
      <w:r w:rsidRPr="00D6549E">
        <w:rPr>
          <w:rFonts w:ascii="Verdana" w:eastAsia="Times New Roman" w:hAnsi="Verdana" w:cs="Times New Roman"/>
          <w:color w:val="000000"/>
          <w:sz w:val="20"/>
          <w:szCs w:val="20"/>
          <w:lang w:eastAsia="es-ES"/>
        </w:rPr>
        <w:t>, la "presencia real" de la Divinidad</w:t>
      </w:r>
      <w:bookmarkStart w:id="2" w:name="3"/>
      <w:bookmarkEnd w:id="2"/>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"n3"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3</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El rito fundacional de la tradición etrusco-latina al cual nos vamos a referir, consta de un doble tiempo que se plasma en una doble acción ritual. En primer lugar, y como condición de posibilidad, era imprescindible el rito de la </w:t>
      </w:r>
      <w:proofErr w:type="spellStart"/>
      <w:r w:rsidRPr="00D6549E">
        <w:rPr>
          <w:rFonts w:ascii="Verdana" w:eastAsia="Times New Roman" w:hAnsi="Verdana" w:cs="Times New Roman"/>
          <w:i/>
          <w:iCs/>
          <w:color w:val="000000"/>
          <w:sz w:val="20"/>
          <w:szCs w:val="20"/>
          <w:lang w:eastAsia="es-ES"/>
        </w:rPr>
        <w:t>Contemplatio</w:t>
      </w:r>
      <w:proofErr w:type="spellEnd"/>
      <w:r w:rsidRPr="00D6549E">
        <w:rPr>
          <w:rFonts w:ascii="Verdana" w:eastAsia="Times New Roman" w:hAnsi="Verdana" w:cs="Times New Roman"/>
          <w:i/>
          <w:iCs/>
          <w:color w:val="000000"/>
          <w:sz w:val="20"/>
          <w:szCs w:val="20"/>
          <w:lang w:eastAsia="es-ES"/>
        </w:rPr>
        <w:t>.</w:t>
      </w:r>
      <w:r w:rsidRPr="00D6549E">
        <w:rPr>
          <w:rFonts w:ascii="Verdana" w:eastAsia="Times New Roman" w:hAnsi="Verdana" w:cs="Times New Roman"/>
          <w:color w:val="000000"/>
          <w:sz w:val="20"/>
          <w:szCs w:val="20"/>
          <w:lang w:eastAsia="es-ES"/>
        </w:rPr>
        <w:t xml:space="preserve"> Esta parte del rito era efectuada por un magistrado: 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La </w:t>
      </w:r>
      <w:proofErr w:type="spellStart"/>
      <w:r w:rsidRPr="00D6549E">
        <w:rPr>
          <w:rFonts w:ascii="Verdana" w:eastAsia="Times New Roman" w:hAnsi="Verdana" w:cs="Times New Roman"/>
          <w:i/>
          <w:iCs/>
          <w:color w:val="000000"/>
          <w:sz w:val="20"/>
          <w:szCs w:val="20"/>
          <w:lang w:eastAsia="es-ES"/>
        </w:rPr>
        <w:t>Contemplatio</w:t>
      </w:r>
      <w:proofErr w:type="spellEnd"/>
      <w:r w:rsidRPr="00D6549E">
        <w:rPr>
          <w:rFonts w:ascii="Verdana" w:eastAsia="Times New Roman" w:hAnsi="Verdana" w:cs="Times New Roman"/>
          <w:color w:val="000000"/>
          <w:sz w:val="20"/>
          <w:szCs w:val="20"/>
          <w:lang w:eastAsia="es-ES"/>
        </w:rPr>
        <w:t xml:space="preserve"> consistía en, una vez alcanzado un lugar elevado, generalmente la cima de una montaña que en virtud del rito que se va a efectuar, se convierte en Eje del Mundo, Montaña Cósmica, escrutar el cielo y según la topología que ofrezca en ese instante advertir en ella dos coordenadas, dos m</w:t>
      </w:r>
      <w:bookmarkStart w:id="3" w:name="_GoBack"/>
      <w:bookmarkEnd w:id="3"/>
      <w:r w:rsidRPr="00D6549E">
        <w:rPr>
          <w:rFonts w:ascii="Verdana" w:eastAsia="Times New Roman" w:hAnsi="Verdana" w:cs="Times New Roman"/>
          <w:color w:val="000000"/>
          <w:sz w:val="20"/>
          <w:szCs w:val="20"/>
          <w:lang w:eastAsia="es-ES"/>
        </w:rPr>
        <w:t>eridianos cruzados que configurarán,</w:t>
      </w:r>
      <w:r w:rsidR="00BB0E40">
        <w:rPr>
          <w:rFonts w:ascii="Verdana" w:eastAsia="Times New Roman" w:hAnsi="Verdana" w:cs="Times New Roman"/>
          <w:color w:val="000000"/>
          <w:sz w:val="20"/>
          <w:szCs w:val="20"/>
          <w:lang w:eastAsia="es-ES"/>
        </w:rPr>
        <w:t xml:space="preserve"> </w:t>
      </w:r>
      <w:r w:rsidRPr="00D6549E">
        <w:rPr>
          <w:rFonts w:ascii="Verdana" w:eastAsia="Times New Roman" w:hAnsi="Verdana" w:cs="Times New Roman"/>
          <w:color w:val="000000"/>
          <w:sz w:val="20"/>
          <w:szCs w:val="20"/>
          <w:lang w:eastAsia="es-ES"/>
        </w:rPr>
        <w:t xml:space="preserve">convenientemente dibujados sobre la superficie de la tierra, las dos direcciones principales o ejes de la ciudad. El </w:t>
      </w:r>
      <w:r w:rsidRPr="00D6549E">
        <w:rPr>
          <w:rFonts w:ascii="Verdana" w:eastAsia="Times New Roman" w:hAnsi="Verdana" w:cs="Times New Roman"/>
          <w:i/>
          <w:iCs/>
          <w:color w:val="000000"/>
          <w:sz w:val="20"/>
          <w:szCs w:val="20"/>
          <w:lang w:eastAsia="es-ES"/>
        </w:rPr>
        <w:t xml:space="preserve">Augur </w:t>
      </w:r>
      <w:r w:rsidRPr="00D6549E">
        <w:rPr>
          <w:rFonts w:ascii="Verdana" w:eastAsia="Times New Roman" w:hAnsi="Verdana" w:cs="Times New Roman"/>
          <w:color w:val="000000"/>
          <w:sz w:val="20"/>
          <w:szCs w:val="20"/>
          <w:lang w:eastAsia="es-ES"/>
        </w:rPr>
        <w:t>era el único capaz de determinar el significado exacto de los signos advertidos en el cielo, su Ciencia era secreta; así, en el caso de que todo estuviera conforme al rito y que los signos fueran favorables él era el encargado de comunicar a los demás la conveniencia o no de fundar una ciudad en el lugar previamente escogido. En el caso de que se dieran las condiciones celestes favorables quedaba así in-</w:t>
      </w:r>
      <w:r w:rsidRPr="00D6549E">
        <w:rPr>
          <w:rFonts w:ascii="Verdana" w:eastAsia="Times New Roman" w:hAnsi="Verdana" w:cs="Times New Roman"/>
          <w:i/>
          <w:iCs/>
          <w:color w:val="000000"/>
          <w:sz w:val="20"/>
          <w:szCs w:val="20"/>
          <w:lang w:eastAsia="es-ES"/>
        </w:rPr>
        <w:t>augur-</w:t>
      </w:r>
      <w:proofErr w:type="spellStart"/>
      <w:r w:rsidRPr="00D6549E">
        <w:rPr>
          <w:rFonts w:ascii="Verdana" w:eastAsia="Times New Roman" w:hAnsi="Verdana" w:cs="Times New Roman"/>
          <w:color w:val="000000"/>
          <w:sz w:val="20"/>
          <w:szCs w:val="20"/>
          <w:lang w:eastAsia="es-ES"/>
        </w:rPr>
        <w:t>ada</w:t>
      </w:r>
      <w:proofErr w:type="spellEnd"/>
      <w:r w:rsidRPr="00D6549E">
        <w:rPr>
          <w:rFonts w:ascii="Verdana" w:eastAsia="Times New Roman" w:hAnsi="Verdana" w:cs="Times New Roman"/>
          <w:color w:val="000000"/>
          <w:sz w:val="20"/>
          <w:szCs w:val="20"/>
          <w:lang w:eastAsia="es-ES"/>
        </w:rPr>
        <w:t xml:space="preserve"> la ciudad; pero vayamos por partes.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Como dijimos más arriba, el </w:t>
      </w:r>
      <w:r w:rsidRPr="00D6549E">
        <w:rPr>
          <w:rFonts w:ascii="Verdana" w:eastAsia="Times New Roman" w:hAnsi="Verdana" w:cs="Times New Roman"/>
          <w:i/>
          <w:iCs/>
          <w:color w:val="000000"/>
          <w:sz w:val="20"/>
          <w:szCs w:val="20"/>
          <w:lang w:eastAsia="es-ES"/>
        </w:rPr>
        <w:t xml:space="preserve">Augur </w:t>
      </w:r>
      <w:r w:rsidRPr="00D6549E">
        <w:rPr>
          <w:rFonts w:ascii="Verdana" w:eastAsia="Times New Roman" w:hAnsi="Verdana" w:cs="Times New Roman"/>
          <w:color w:val="000000"/>
          <w:sz w:val="20"/>
          <w:szCs w:val="20"/>
          <w:lang w:eastAsia="es-ES"/>
        </w:rPr>
        <w:t xml:space="preserve">advertía en el cielo unas coordenadas; el punto en donde éstas se </w:t>
      </w:r>
      <w:proofErr w:type="spellStart"/>
      <w:r w:rsidRPr="00D6549E">
        <w:rPr>
          <w:rFonts w:ascii="Verdana" w:eastAsia="Times New Roman" w:hAnsi="Verdana" w:cs="Times New Roman"/>
          <w:color w:val="000000"/>
          <w:sz w:val="20"/>
          <w:szCs w:val="20"/>
          <w:lang w:eastAsia="es-ES"/>
        </w:rPr>
        <w:t>interseccionaban</w:t>
      </w:r>
      <w:proofErr w:type="spellEnd"/>
      <w:r w:rsidRPr="00D6549E">
        <w:rPr>
          <w:rFonts w:ascii="Verdana" w:eastAsia="Times New Roman" w:hAnsi="Verdana" w:cs="Times New Roman"/>
          <w:color w:val="000000"/>
          <w:sz w:val="20"/>
          <w:szCs w:val="20"/>
          <w:lang w:eastAsia="es-ES"/>
        </w:rPr>
        <w:t xml:space="preserve"> se proyectaba en el suelo y éste, que pasa a ser el centro de la ciudad, es lo que propiamente se llama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color w:val="000000"/>
          <w:sz w:val="20"/>
          <w:szCs w:val="20"/>
          <w:lang w:eastAsia="es-ES"/>
        </w:rPr>
        <w:t xml:space="preserve">. El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color w:val="000000"/>
          <w:sz w:val="20"/>
          <w:szCs w:val="20"/>
          <w:lang w:eastAsia="es-ES"/>
        </w:rPr>
        <w:t xml:space="preserve"> era un diagrama trazado en el suelo de carácter analógico y por tanto no implicaba una transposición literal de las directrices advertidas mediante el escrutinio de la topología celeste. El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color w:val="000000"/>
          <w:sz w:val="20"/>
          <w:szCs w:val="20"/>
          <w:lang w:eastAsia="es-ES"/>
        </w:rPr>
        <w:t xml:space="preserve"> podía ser dibujado, dicho o gesticulado, pero de cualquier manera representaba sintéticamente el orden general del cielo en un lugar determinado; en el caso de que 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dibujase sobre el suelo el diagrama éste era generalmente circular y dividía el territorio en cuatro partes. Los antiguos etimologistas hacen derivar la palabra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color w:val="000000"/>
          <w:sz w:val="20"/>
          <w:szCs w:val="20"/>
          <w:lang w:eastAsia="es-ES"/>
        </w:rPr>
        <w:t xml:space="preserve"> de </w:t>
      </w:r>
      <w:proofErr w:type="spellStart"/>
      <w:r w:rsidRPr="00D6549E">
        <w:rPr>
          <w:rFonts w:ascii="Verdana" w:eastAsia="Times New Roman" w:hAnsi="Verdana" w:cs="Times New Roman"/>
          <w:i/>
          <w:iCs/>
          <w:color w:val="000000"/>
          <w:sz w:val="20"/>
          <w:szCs w:val="20"/>
          <w:lang w:eastAsia="es-ES"/>
        </w:rPr>
        <w:t>tueri</w:t>
      </w:r>
      <w:proofErr w:type="spellEnd"/>
      <w:r w:rsidRPr="00D6549E">
        <w:rPr>
          <w:rFonts w:ascii="Verdana" w:eastAsia="Times New Roman" w:hAnsi="Verdana" w:cs="Times New Roman"/>
          <w:color w:val="000000"/>
          <w:sz w:val="20"/>
          <w:szCs w:val="20"/>
          <w:lang w:eastAsia="es-ES"/>
        </w:rPr>
        <w:t>, mirar, escrutar, observar, pero, atendiendo a su raíz etimológica,</w:t>
      </w:r>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 xml:space="preserve">hay dos observaciones importantes más a hacer.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En primer lugar la que deriva de </w:t>
      </w:r>
      <w:r w:rsidRPr="00D6549E">
        <w:rPr>
          <w:rFonts w:ascii="Verdana" w:eastAsia="Times New Roman" w:hAnsi="Verdana" w:cs="Times New Roman"/>
          <w:i/>
          <w:iCs/>
          <w:color w:val="000000"/>
          <w:sz w:val="20"/>
          <w:szCs w:val="20"/>
          <w:lang w:eastAsia="es-ES"/>
        </w:rPr>
        <w:t>temperatura</w:t>
      </w:r>
      <w:r w:rsidRPr="00D6549E">
        <w:rPr>
          <w:rFonts w:ascii="Verdana" w:eastAsia="Times New Roman" w:hAnsi="Verdana" w:cs="Times New Roman"/>
          <w:color w:val="000000"/>
          <w:sz w:val="20"/>
          <w:szCs w:val="20"/>
          <w:lang w:eastAsia="es-ES"/>
        </w:rPr>
        <w:t xml:space="preserve"> que en latín significa fusión o mezcla bien dosificada y por lo tanto equilibrada, de dos o varias cosas distintas; derivado de </w:t>
      </w:r>
      <w:r w:rsidRPr="00D6549E">
        <w:rPr>
          <w:rFonts w:ascii="Verdana" w:eastAsia="Times New Roman" w:hAnsi="Verdana" w:cs="Times New Roman"/>
          <w:i/>
          <w:iCs/>
          <w:color w:val="000000"/>
          <w:sz w:val="20"/>
          <w:szCs w:val="20"/>
          <w:lang w:eastAsia="es-ES"/>
        </w:rPr>
        <w:t>temperatura</w:t>
      </w:r>
      <w:r w:rsidRPr="00D6549E">
        <w:rPr>
          <w:rFonts w:ascii="Verdana" w:eastAsia="Times New Roman" w:hAnsi="Verdana" w:cs="Times New Roman"/>
          <w:color w:val="000000"/>
          <w:sz w:val="20"/>
          <w:szCs w:val="20"/>
          <w:lang w:eastAsia="es-ES"/>
        </w:rPr>
        <w:t xml:space="preserve"> tenemos "templar" que significa, genéricamente, mezclar una cosa con otra para moderar sus actividades, fusionar sus cualidades o energías; así pues, templo, o temple, es también una unión o fusión o mezcla; pero unión ¿de qué?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era el vehículo, "puente" o "canal" mediante el cual los tres niveles cósmicos en juego se unían mediante el rito y se materializaban en una figura o gesto al que se llamaba, como hemos visto,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i/>
          <w:iCs/>
          <w:color w:val="000000"/>
          <w:sz w:val="20"/>
          <w:szCs w:val="20"/>
          <w:lang w:eastAsia="es-ES"/>
        </w:rPr>
        <w:t>.</w:t>
      </w:r>
      <w:r w:rsidRPr="00D6549E">
        <w:rPr>
          <w:rFonts w:ascii="Verdana" w:eastAsia="Times New Roman" w:hAnsi="Verdana" w:cs="Times New Roman"/>
          <w:color w:val="000000"/>
          <w:sz w:val="20"/>
          <w:szCs w:val="20"/>
          <w:lang w:eastAsia="es-ES"/>
        </w:rPr>
        <w:t xml:space="preserve"> En la tradición </w:t>
      </w:r>
      <w:proofErr w:type="spellStart"/>
      <w:r w:rsidRPr="00D6549E">
        <w:rPr>
          <w:rFonts w:ascii="Verdana" w:eastAsia="Times New Roman" w:hAnsi="Verdana" w:cs="Times New Roman"/>
          <w:color w:val="000000"/>
          <w:sz w:val="20"/>
          <w:szCs w:val="20"/>
          <w:lang w:eastAsia="es-ES"/>
        </w:rPr>
        <w:t>extremoriental</w:t>
      </w:r>
      <w:proofErr w:type="spellEnd"/>
      <w:r w:rsidRPr="00D6549E">
        <w:rPr>
          <w:rFonts w:ascii="Verdana" w:eastAsia="Times New Roman" w:hAnsi="Verdana" w:cs="Times New Roman"/>
          <w:color w:val="000000"/>
          <w:sz w:val="20"/>
          <w:szCs w:val="20"/>
          <w:lang w:eastAsia="es-ES"/>
        </w:rPr>
        <w:t xml:space="preserve"> encontramos una figura análoga al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simbolizada por el carácter </w:t>
      </w:r>
      <w:proofErr w:type="spellStart"/>
      <w:r w:rsidRPr="00D6549E">
        <w:rPr>
          <w:rFonts w:ascii="Verdana" w:eastAsia="Times New Roman" w:hAnsi="Verdana" w:cs="Times New Roman"/>
          <w:i/>
          <w:iCs/>
          <w:color w:val="000000"/>
          <w:sz w:val="20"/>
          <w:szCs w:val="20"/>
          <w:lang w:eastAsia="es-ES"/>
        </w:rPr>
        <w:t>wang</w:t>
      </w:r>
      <w:proofErr w:type="spellEnd"/>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o</w:t>
      </w:r>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Rey-Pontífice</w:t>
      </w:r>
      <w:bookmarkStart w:id="4" w:name="4"/>
      <w:bookmarkEnd w:id="4"/>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"n4"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4</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(fig. 1).  </w:t>
      </w:r>
    </w:p>
    <w:tbl>
      <w:tblPr>
        <w:tblW w:w="5000" w:type="pct"/>
        <w:jc w:val="center"/>
        <w:tblCellSpacing w:w="15" w:type="dxa"/>
        <w:tblCellMar>
          <w:top w:w="225" w:type="dxa"/>
          <w:left w:w="225" w:type="dxa"/>
          <w:bottom w:w="225" w:type="dxa"/>
          <w:right w:w="225" w:type="dxa"/>
        </w:tblCellMar>
        <w:tblLook w:val="04A0" w:firstRow="1" w:lastRow="0" w:firstColumn="1" w:lastColumn="0" w:noHBand="0" w:noVBand="1"/>
      </w:tblPr>
      <w:tblGrid>
        <w:gridCol w:w="9014"/>
      </w:tblGrid>
      <w:tr w:rsidR="00D6549E" w:rsidRPr="00D6549E" w:rsidTr="00D6549E">
        <w:trPr>
          <w:tblCellSpacing w:w="15" w:type="dxa"/>
          <w:jc w:val="center"/>
        </w:trPr>
        <w:tc>
          <w:tcPr>
            <w:tcW w:w="0" w:type="auto"/>
            <w:vAlign w:val="center"/>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noProof/>
                <w:sz w:val="24"/>
                <w:szCs w:val="24"/>
                <w:lang w:eastAsia="es-ES"/>
              </w:rPr>
              <w:lastRenderedPageBreak/>
              <mc:AlternateContent>
                <mc:Choice Requires="wps">
                  <w:drawing>
                    <wp:inline distT="0" distB="0" distL="0" distR="0" wp14:anchorId="625E7C7F" wp14:editId="5DDAFF35">
                      <wp:extent cx="1000125" cy="952500"/>
                      <wp:effectExtent l="0" t="0" r="0" b="0"/>
                      <wp:docPr id="1" name="AutoShape 2" descr="http://www.arkho.com/img/gracia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http://www.arkho.com/img/gracia1.gif" style="width:7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" filled="f" stroked="f">
                      <o:lock v:ext="edit" aspectratio="t"/>
                      <w10:anchorlock/>
                    </v:rect>
                  </w:pict>
                </mc:Fallback>
              </mc:AlternateContent>
            </w:r>
            <w:r w:rsidR="00A02B23">
              <w:rPr>
                <w:noProof/>
                <w:lang w:eastAsia="es-ES"/>
              </w:rPr>
              <w:drawing>
                <wp:inline distT="0" distB="0" distL="0" distR="0" wp14:anchorId="459A04E6" wp14:editId="4AC8672B">
                  <wp:extent cx="2647950" cy="2066925"/>
                  <wp:effectExtent l="0" t="0" r="0" b="9525"/>
                  <wp:docPr id="9" name="irc_mi" descr="http://www.oocities.org/dodecaedro1/12bfg17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ocities.org/dodecaedro1/12bfg17g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066925"/>
                          </a:xfrm>
                          <a:prstGeom prst="rect">
                            <a:avLst/>
                          </a:prstGeom>
                          <a:noFill/>
                          <a:ln>
                            <a:noFill/>
                          </a:ln>
                        </pic:spPr>
                      </pic:pic>
                    </a:graphicData>
                  </a:graphic>
                </wp:inline>
              </w:drawing>
            </w:r>
          </w:p>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4"/>
                <w:szCs w:val="24"/>
                <w:lang w:eastAsia="es-ES"/>
              </w:rPr>
              <w:t xml:space="preserve">   fig.1 </w:t>
            </w:r>
          </w:p>
        </w:tc>
      </w:tr>
    </w:tbl>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En efecto, el carácter se compone de tres trazos horizontales unidos por uno vertical; el trazo superior figura el Cielo, el inferior la Tierra y el intermedio el Hombre. </w:t>
      </w:r>
      <w:proofErr w:type="spellStart"/>
      <w:r w:rsidRPr="00D6549E">
        <w:rPr>
          <w:rFonts w:ascii="Verdana" w:eastAsia="Times New Roman" w:hAnsi="Verdana" w:cs="Times New Roman"/>
          <w:color w:val="000000"/>
          <w:sz w:val="20"/>
          <w:szCs w:val="20"/>
          <w:lang w:eastAsia="es-ES"/>
        </w:rPr>
        <w:t>Guénon</w:t>
      </w:r>
      <w:proofErr w:type="spellEnd"/>
      <w:r w:rsidRPr="00D6549E">
        <w:rPr>
          <w:rFonts w:ascii="Verdana" w:eastAsia="Times New Roman" w:hAnsi="Verdana" w:cs="Times New Roman"/>
          <w:color w:val="000000"/>
          <w:sz w:val="20"/>
          <w:szCs w:val="20"/>
          <w:lang w:eastAsia="es-ES"/>
        </w:rPr>
        <w:t xml:space="preserve"> advierte que el trazo intermedio refiere al Hombre Primordial mientras que es el trazo vertical, en su calidad de eje, quien simboliza al Hombre Universal el cual se identifica con el Eje Vertical mismo. Este carácter de eje viene simbolizado sin duda por el bastón que llevaba 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y mediante el cual, o bien trazaba en el suelo el diagrama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color w:val="000000"/>
          <w:sz w:val="20"/>
          <w:szCs w:val="20"/>
          <w:lang w:eastAsia="es-ES"/>
        </w:rPr>
        <w:t xml:space="preserve">, o bien, con el mismo bastón, lo "trazaba" haciendo gestos en el aire. Asimismo en tanto que Hombre Universal 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es "mediador" entre el Cielo (que no debemos confundir con el cielo visible) y la Tierra (que no debemos confundir con el planeta tierra). El Hombre Universal es propiamente en el sentido más elevado el "hijo del Cielo y la Tierra", siendo "hijo de la Tierra" en tanto que mediador e "hijo del Cielo" en tanto que transmisor del "mandato del Cielo" lo que por otra parte nos indica la simultaneidad de los dos sentidos ascendente y descendente del Eje Vertical y por lo tanto del Hombre Universal y que, en la tradición </w:t>
      </w:r>
      <w:proofErr w:type="spellStart"/>
      <w:r w:rsidRPr="00D6549E">
        <w:rPr>
          <w:rFonts w:ascii="Verdana" w:eastAsia="Times New Roman" w:hAnsi="Verdana" w:cs="Times New Roman"/>
          <w:color w:val="000000"/>
          <w:sz w:val="20"/>
          <w:szCs w:val="20"/>
          <w:lang w:eastAsia="es-ES"/>
        </w:rPr>
        <w:t>extremoriental</w:t>
      </w:r>
      <w:proofErr w:type="spellEnd"/>
      <w:r w:rsidRPr="00D6549E">
        <w:rPr>
          <w:rFonts w:ascii="Verdana" w:eastAsia="Times New Roman" w:hAnsi="Verdana" w:cs="Times New Roman"/>
          <w:color w:val="000000"/>
          <w:sz w:val="20"/>
          <w:szCs w:val="20"/>
          <w:lang w:eastAsia="es-ES"/>
        </w:rPr>
        <w:t>, corresponde respectivamente a la función de Rey y a la de Pontífice</w:t>
      </w:r>
      <w:bookmarkStart w:id="5" w:name="5"/>
      <w:bookmarkEnd w:id="5"/>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"n5"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5</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ejemplifica así, en tanto que Pontífice, a la Humanidad, tanto desde un punto de vista cósmico, como naturaleza específica, como desde un punto de vista social, como colectividad de todos los hombres. Así, la magistratura ejercida por 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es en realidad un pontificado: no en vano la tradición escrita que los romanos heredaron de los etruscos estaba bajo la custodia del colegio de los pontífices.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Por otra parte, en el subsuelo del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 xml:space="preserve">se construía una cavidad llamada </w:t>
      </w:r>
      <w:proofErr w:type="spellStart"/>
      <w:r w:rsidRPr="00D6549E">
        <w:rPr>
          <w:rFonts w:ascii="Verdana" w:eastAsia="Times New Roman" w:hAnsi="Verdana" w:cs="Times New Roman"/>
          <w:i/>
          <w:iCs/>
          <w:color w:val="000000"/>
          <w:sz w:val="20"/>
          <w:szCs w:val="20"/>
          <w:lang w:eastAsia="es-ES"/>
        </w:rPr>
        <w:t>mundus</w:t>
      </w:r>
      <w:proofErr w:type="spellEnd"/>
      <w:r w:rsidRPr="00D6549E">
        <w:rPr>
          <w:rFonts w:ascii="Verdana" w:eastAsia="Times New Roman" w:hAnsi="Verdana" w:cs="Times New Roman"/>
          <w:color w:val="000000"/>
          <w:sz w:val="20"/>
          <w:szCs w:val="20"/>
          <w:lang w:eastAsia="es-ES"/>
        </w:rPr>
        <w:t xml:space="preserve"> en la cual se alojaban tres cosas: los restos del ave que fuera portadora de los buenos Augurios (más adelante nos referiremos a ella), un puñado de tierra traída de una ciudad hermana y, los restos del héroe fundacional</w:t>
      </w:r>
      <w:bookmarkStart w:id="6" w:name="6"/>
      <w:bookmarkEnd w:id="6"/>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"n6"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6</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Así en el </w:t>
      </w:r>
      <w:proofErr w:type="spellStart"/>
      <w:r w:rsidRPr="00D6549E">
        <w:rPr>
          <w:rFonts w:ascii="Verdana" w:eastAsia="Times New Roman" w:hAnsi="Verdana" w:cs="Times New Roman"/>
          <w:i/>
          <w:iCs/>
          <w:color w:val="000000"/>
          <w:sz w:val="20"/>
          <w:szCs w:val="20"/>
          <w:lang w:eastAsia="es-ES"/>
        </w:rPr>
        <w:t>mundus</w:t>
      </w:r>
      <w:proofErr w:type="spellEnd"/>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 xml:space="preserve">se "fijaban" los tres niveles cósmicos: Cielo (simbolizado por el ave), Hombre (héroe fundacional) - Tierra (puñado de tierra), y sólo en virtud de ser unión de estos tres niveles cósmicos se puede decir que es un Centro; y es a partir de este "Centro del Mundo" que se repite la cosmogonía demarcando en el territorio, es decir en la dimensión horizontal, el "límite de lo sagrado". El </w:t>
      </w:r>
      <w:proofErr w:type="spellStart"/>
      <w:r w:rsidRPr="00D6549E">
        <w:rPr>
          <w:rFonts w:ascii="Verdana" w:eastAsia="Times New Roman" w:hAnsi="Verdana" w:cs="Times New Roman"/>
          <w:i/>
          <w:iCs/>
          <w:color w:val="000000"/>
          <w:sz w:val="20"/>
          <w:szCs w:val="20"/>
          <w:lang w:eastAsia="es-ES"/>
        </w:rPr>
        <w:t>mundus</w:t>
      </w:r>
      <w:proofErr w:type="spellEnd"/>
      <w:r w:rsidRPr="00D6549E">
        <w:rPr>
          <w:rFonts w:ascii="Verdana" w:eastAsia="Times New Roman" w:hAnsi="Verdana" w:cs="Times New Roman"/>
          <w:color w:val="000000"/>
          <w:sz w:val="20"/>
          <w:szCs w:val="20"/>
          <w:lang w:eastAsia="es-ES"/>
        </w:rPr>
        <w:t xml:space="preserve"> era una cavidad circular y se cubría con una losa de piedra, sobre la cual se erigía un altar en donde se encendía un fuego que pasaba a ser el </w:t>
      </w:r>
      <w:proofErr w:type="spellStart"/>
      <w:r w:rsidRPr="00D6549E">
        <w:rPr>
          <w:rFonts w:ascii="Verdana" w:eastAsia="Times New Roman" w:hAnsi="Verdana" w:cs="Times New Roman"/>
          <w:i/>
          <w:iCs/>
          <w:color w:val="000000"/>
          <w:sz w:val="20"/>
          <w:szCs w:val="20"/>
          <w:lang w:eastAsia="es-ES"/>
        </w:rPr>
        <w:t>focus</w:t>
      </w:r>
      <w:proofErr w:type="spellEnd"/>
      <w:r w:rsidRPr="00D6549E">
        <w:rPr>
          <w:rFonts w:ascii="Verdana" w:eastAsia="Times New Roman" w:hAnsi="Verdana" w:cs="Times New Roman"/>
          <w:color w:val="000000"/>
          <w:sz w:val="20"/>
          <w:szCs w:val="20"/>
          <w:lang w:eastAsia="es-ES"/>
        </w:rPr>
        <w:t xml:space="preserve"> de la ciudad. En este preciso momento el héroe fundacional daba nombre a la ciudad: un nombre secreto, otro sacerdotal y el nombre público</w:t>
      </w:r>
      <w:bookmarkStart w:id="7" w:name="7"/>
      <w:bookmarkEnd w:id="7"/>
      <w:r w:rsidRPr="00D6549E">
        <w:rPr>
          <w:rFonts w:ascii="Verdana" w:eastAsia="Times New Roman" w:hAnsi="Verdana" w:cs="Times New Roman"/>
          <w:color w:val="000000"/>
          <w:sz w:val="20"/>
          <w:szCs w:val="20"/>
          <w:lang w:eastAsia="es-ES"/>
        </w:rPr>
        <w:fldChar w:fldCharType="begin"/>
      </w:r>
      <w:r w:rsidRPr="00D6549E">
        <w:rPr>
          <w:rFonts w:ascii="Verdana" w:eastAsia="Times New Roman" w:hAnsi="Verdana" w:cs="Times New Roman"/>
          <w:color w:val="000000"/>
          <w:sz w:val="20"/>
          <w:szCs w:val="20"/>
          <w:lang w:eastAsia="es-ES"/>
        </w:rPr>
        <w:instrText xml:space="preserve"> HYPERLINK "http://www.arqweb.com/vitrum/rito.asp" \l "n7" </w:instrText>
      </w:r>
      <w:r w:rsidRPr="00D6549E">
        <w:rPr>
          <w:rFonts w:ascii="Verdana" w:eastAsia="Times New Roman" w:hAnsi="Verdana" w:cs="Times New Roman"/>
          <w:color w:val="000000"/>
          <w:sz w:val="20"/>
          <w:szCs w:val="20"/>
          <w:lang w:eastAsia="es-ES"/>
        </w:rPr>
        <w:fldChar w:fldCharType="separate"/>
      </w:r>
      <w:r w:rsidRPr="00D6549E">
        <w:rPr>
          <w:rFonts w:ascii="Verdana" w:eastAsia="Times New Roman" w:hAnsi="Verdana" w:cs="Times New Roman"/>
          <w:color w:val="0000FF"/>
          <w:sz w:val="20"/>
          <w:szCs w:val="20"/>
          <w:u w:val="single"/>
          <w:lang w:eastAsia="es-ES"/>
        </w:rPr>
        <w:t>7</w:t>
      </w:r>
      <w:r w:rsidRPr="00D6549E">
        <w:rPr>
          <w:rFonts w:ascii="Verdana" w:eastAsia="Times New Roman" w:hAnsi="Verdana" w:cs="Times New Roman"/>
          <w:color w:val="000000"/>
          <w:sz w:val="20"/>
          <w:szCs w:val="20"/>
          <w:lang w:eastAsia="es-ES"/>
        </w:rPr>
        <w:fldChar w:fldCharType="end"/>
      </w:r>
      <w:r w:rsidRPr="00D6549E">
        <w:rPr>
          <w:rFonts w:ascii="Verdana" w:eastAsia="Times New Roman" w:hAnsi="Verdana" w:cs="Times New Roman"/>
          <w:color w:val="000000"/>
          <w:sz w:val="20"/>
          <w:szCs w:val="20"/>
          <w:lang w:eastAsia="es-ES"/>
        </w:rPr>
        <w:t xml:space="preserve">, lo que equivale necesariamente a "nombrar" los tres niveles antes mencionados y de los cuales la ciudad era síntesis.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Continuando con la etimología de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 xml:space="preserve">nos centramos ahora en la relación entre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 xml:space="preserve">y </w:t>
      </w:r>
      <w:proofErr w:type="spellStart"/>
      <w:r w:rsidRPr="00D6549E">
        <w:rPr>
          <w:rFonts w:ascii="Verdana" w:eastAsia="Times New Roman" w:hAnsi="Verdana" w:cs="Times New Roman"/>
          <w:i/>
          <w:iCs/>
          <w:color w:val="000000"/>
          <w:sz w:val="20"/>
          <w:szCs w:val="20"/>
          <w:lang w:eastAsia="es-ES"/>
        </w:rPr>
        <w:t>mandala</w:t>
      </w:r>
      <w:proofErr w:type="spellEnd"/>
      <w:r w:rsidRPr="00D6549E">
        <w:rPr>
          <w:rFonts w:ascii="Verdana" w:eastAsia="Times New Roman" w:hAnsi="Verdana" w:cs="Times New Roman"/>
          <w:color w:val="000000"/>
          <w:sz w:val="20"/>
          <w:szCs w:val="20"/>
          <w:lang w:eastAsia="es-ES"/>
        </w:rPr>
        <w:t xml:space="preserve"> en el sentido en que ambos términos designan un modelo o patrón</w:t>
      </w:r>
      <w:bookmarkStart w:id="8" w:name="8"/>
      <w:bookmarkEnd w:id="8"/>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"n8"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8</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Un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 xml:space="preserve">es también un diagrama de orden universal, una </w:t>
      </w:r>
      <w:r w:rsidRPr="00D6549E">
        <w:rPr>
          <w:rFonts w:ascii="Verdana" w:eastAsia="Times New Roman" w:hAnsi="Verdana" w:cs="Times New Roman"/>
          <w:color w:val="000000"/>
          <w:sz w:val="20"/>
          <w:szCs w:val="20"/>
          <w:lang w:eastAsia="es-ES"/>
        </w:rPr>
        <w:lastRenderedPageBreak/>
        <w:t xml:space="preserve">cosmografía a partir de la cual y siguiendo un complejo sistema de proporciones se establece en el orden de lo sensible una distribución analógica al orden Cósmico. En el transcurso del rito fundacional del templo hindú, el </w:t>
      </w:r>
      <w:proofErr w:type="spellStart"/>
      <w:r w:rsidRPr="00D6549E">
        <w:rPr>
          <w:rFonts w:ascii="Verdana" w:eastAsia="Times New Roman" w:hAnsi="Verdana" w:cs="Times New Roman"/>
          <w:i/>
          <w:iCs/>
          <w:color w:val="000000"/>
          <w:sz w:val="20"/>
          <w:szCs w:val="20"/>
          <w:lang w:eastAsia="es-ES"/>
        </w:rPr>
        <w:t>Vastu</w:t>
      </w:r>
      <w:proofErr w:type="spellEnd"/>
      <w:r w:rsidRPr="00D6549E">
        <w:rPr>
          <w:rFonts w:ascii="Verdana" w:eastAsia="Times New Roman" w:hAnsi="Verdana" w:cs="Times New Roman"/>
          <w:i/>
          <w:iCs/>
          <w:color w:val="000000"/>
          <w:sz w:val="20"/>
          <w:szCs w:val="20"/>
          <w:lang w:eastAsia="es-ES"/>
        </w:rPr>
        <w:t xml:space="preserve"> Purusha-mandala</w:t>
      </w:r>
      <w:bookmarkStart w:id="9" w:name="9"/>
      <w:bookmarkEnd w:id="9"/>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"n9"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9</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(fig. 2) se trazaba ceremonialmente en el suelo, a modo de plantilla, y pasaba a ser un "esquema" de lo que luego sería la construcción física del templo y de la ciudad. Muchas ideas se desprenden de todo ello, pero nos interesa una: que en virtud del rito todas las ciudades y todos los templos son iguales y a la vez únicos pues siendo el modelo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i/>
          <w:iCs/>
          <w:color w:val="000000"/>
          <w:sz w:val="20"/>
          <w:szCs w:val="20"/>
          <w:lang w:eastAsia="es-ES"/>
        </w:rPr>
        <w:t>,</w:t>
      </w:r>
      <w:r w:rsidRPr="00D6549E">
        <w:rPr>
          <w:rFonts w:ascii="Verdana" w:eastAsia="Times New Roman" w:hAnsi="Verdana" w:cs="Times New Roman"/>
          <w:color w:val="000000"/>
          <w:sz w:val="20"/>
          <w:szCs w:val="20"/>
          <w:lang w:eastAsia="es-ES"/>
        </w:rPr>
        <w:t xml:space="preserve"> </w:t>
      </w:r>
      <w:proofErr w:type="spellStart"/>
      <w:r w:rsidRPr="00D6549E">
        <w:rPr>
          <w:rFonts w:ascii="Verdana" w:eastAsia="Times New Roman" w:hAnsi="Verdana" w:cs="Times New Roman"/>
          <w:i/>
          <w:iCs/>
          <w:color w:val="000000"/>
          <w:sz w:val="20"/>
          <w:szCs w:val="20"/>
          <w:lang w:eastAsia="es-ES"/>
        </w:rPr>
        <w:t>mandala</w:t>
      </w:r>
      <w:proofErr w:type="spellEnd"/>
      <w:r w:rsidRPr="00D6549E">
        <w:rPr>
          <w:rFonts w:ascii="Verdana" w:eastAsia="Times New Roman" w:hAnsi="Verdana" w:cs="Times New Roman"/>
          <w:color w:val="000000"/>
          <w:sz w:val="20"/>
          <w:szCs w:val="20"/>
          <w:lang w:eastAsia="es-ES"/>
        </w:rPr>
        <w:t>) el mismo, la construcción física se acomoda a las condiciones particulares del lugar escogido</w:t>
      </w:r>
      <w:bookmarkStart w:id="10" w:name="10"/>
      <w:bookmarkEnd w:id="10"/>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"n10"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10</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Todas las ciudades o templos fundados conforme al rito son Centro del Mundo y hay tantos "centros" como ciudades o templos fundados ritualmente: el centro está en todas partes y la circunferencia en ninguna.  </w:t>
      </w:r>
    </w:p>
    <w:tbl>
      <w:tblPr>
        <w:tblW w:w="5000" w:type="pct"/>
        <w:jc w:val="center"/>
        <w:tblCellSpacing w:w="15" w:type="dxa"/>
        <w:tblCellMar>
          <w:top w:w="225" w:type="dxa"/>
          <w:left w:w="225" w:type="dxa"/>
          <w:bottom w:w="225" w:type="dxa"/>
          <w:right w:w="225" w:type="dxa"/>
        </w:tblCellMar>
        <w:tblLook w:val="04A0" w:firstRow="1" w:lastRow="0" w:firstColumn="1" w:lastColumn="0" w:noHBand="0" w:noVBand="1"/>
      </w:tblPr>
      <w:tblGrid>
        <w:gridCol w:w="9014"/>
      </w:tblGrid>
      <w:tr w:rsidR="00D6549E" w:rsidRPr="00D6549E" w:rsidTr="00D6549E">
        <w:trPr>
          <w:tblCellSpacing w:w="15" w:type="dxa"/>
          <w:jc w:val="center"/>
        </w:trPr>
        <w:tc>
          <w:tcPr>
            <w:tcW w:w="0" w:type="auto"/>
            <w:vAlign w:val="center"/>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noProof/>
                <w:sz w:val="24"/>
                <w:szCs w:val="24"/>
                <w:lang w:eastAsia="es-ES"/>
              </w:rPr>
              <w:drawing>
                <wp:inline distT="0" distB="0" distL="0" distR="0" wp14:anchorId="357D83C0" wp14:editId="2B341B04">
                  <wp:extent cx="1533525" cy="1533525"/>
                  <wp:effectExtent l="0" t="0" r="9525" b="9525"/>
                  <wp:docPr id="2" name="Imagen 2" descr="http://www.arkho.com/img/gra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kho.com/img/gracia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4"/>
                <w:szCs w:val="24"/>
                <w:lang w:eastAsia="es-ES"/>
              </w:rPr>
              <w:t>fig. 2</w:t>
            </w:r>
          </w:p>
        </w:tc>
      </w:tr>
    </w:tbl>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 Pero la </w:t>
      </w:r>
      <w:proofErr w:type="spellStart"/>
      <w:r w:rsidRPr="00D6549E">
        <w:rPr>
          <w:rFonts w:ascii="Verdana" w:eastAsia="Times New Roman" w:hAnsi="Verdana" w:cs="Times New Roman"/>
          <w:i/>
          <w:iCs/>
          <w:color w:val="000000"/>
          <w:sz w:val="20"/>
          <w:szCs w:val="20"/>
          <w:lang w:eastAsia="es-ES"/>
        </w:rPr>
        <w:t>Contemplatio</w:t>
      </w:r>
      <w:proofErr w:type="spellEnd"/>
      <w:r w:rsidRPr="00D6549E">
        <w:rPr>
          <w:rFonts w:ascii="Verdana" w:eastAsia="Times New Roman" w:hAnsi="Verdana" w:cs="Times New Roman"/>
          <w:color w:val="000000"/>
          <w:sz w:val="20"/>
          <w:szCs w:val="20"/>
          <w:lang w:eastAsia="es-ES"/>
        </w:rPr>
        <w:t xml:space="preserve"> no era sólo un trabajo de advertir en el cielo las coordenadas que regirán luego las características principales de la ciudad, era también un "esperar". Este "esperar" (contemplando) es un acto de recogimiento en estado de alerta para advertir el signo del cielo o prodigio (algo fuera de lo normal). Se espera una señal, un ángel. Este signo angélico o figura alada tomaba la forma de un ave, y, en el ritual romano, el ave escogida era generalmente un águila</w:t>
      </w:r>
      <w:bookmarkStart w:id="11" w:name="11"/>
      <w:bookmarkEnd w:id="11"/>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"n11"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11</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Simbólicamente el águila es la mensajera de la voluntad divina, es un símbolo solar y celeste y en cuanto a ave es símbolo angélico y de los estados espirituales superiores; en las Tradiciones del Libro los ángeles tienen frecuentemente forma de águila. El águila se asimila al rayo y al trueno y así manifiesta a un nivel las voluntades del dios supremo y la acción transformadora del cielo sobre la tierra, es decir, la fecundación de la tierra madre (asimilada al caos primordial y a la materia prima) por el espíritu divino</w:t>
      </w:r>
      <w:bookmarkStart w:id="12" w:name="12"/>
      <w:bookmarkEnd w:id="12"/>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"n12"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12</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Siguiendo con el ritual llegaba un experto, el </w:t>
      </w:r>
      <w:r w:rsidRPr="00D6549E">
        <w:rPr>
          <w:rFonts w:ascii="Verdana" w:eastAsia="Times New Roman" w:hAnsi="Verdana" w:cs="Times New Roman"/>
          <w:i/>
          <w:iCs/>
          <w:color w:val="000000"/>
          <w:sz w:val="20"/>
          <w:szCs w:val="20"/>
          <w:lang w:eastAsia="es-ES"/>
        </w:rPr>
        <w:t>Arúspice</w:t>
      </w:r>
      <w:r w:rsidRPr="00D6549E">
        <w:rPr>
          <w:rFonts w:ascii="Verdana" w:eastAsia="Times New Roman" w:hAnsi="Verdana" w:cs="Times New Roman"/>
          <w:color w:val="000000"/>
          <w:sz w:val="20"/>
          <w:szCs w:val="20"/>
          <w:lang w:eastAsia="es-ES"/>
        </w:rPr>
        <w:t xml:space="preserve"> (adivinador por el hígado) quien cogía el ave portadora de los augurios, la abría en canal, le sacaba el hígado que subdividía en partes atribuyendo cada una de ellas a una divinidad, y advertía en él el signo. Leía los signos oraculares y si le parecían malos se había de aguardar y si le parecían buenos se procedía a lo que al principio hemos denominado la segunda acción ritual</w:t>
      </w:r>
      <w:bookmarkStart w:id="13" w:name="13"/>
      <w:bookmarkEnd w:id="13"/>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"n13"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13</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Esta segunda acción se ejecutaba posteriormente al trazado de las direcciones de los ejes principales de la ciudad por parte del agrimensor, oficio éste tan excelso como el del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quien con un instrumento llamado </w:t>
      </w:r>
      <w:r w:rsidRPr="00D6549E">
        <w:rPr>
          <w:rFonts w:ascii="Verdana" w:eastAsia="Times New Roman" w:hAnsi="Verdana" w:cs="Times New Roman"/>
          <w:i/>
          <w:iCs/>
          <w:color w:val="000000"/>
          <w:sz w:val="20"/>
          <w:szCs w:val="20"/>
          <w:lang w:eastAsia="es-ES"/>
        </w:rPr>
        <w:t>gnomon</w:t>
      </w:r>
      <w:r w:rsidRPr="00D6549E">
        <w:rPr>
          <w:rFonts w:ascii="Verdana" w:eastAsia="Times New Roman" w:hAnsi="Verdana" w:cs="Times New Roman"/>
          <w:color w:val="000000"/>
          <w:sz w:val="20"/>
          <w:szCs w:val="20"/>
          <w:lang w:eastAsia="es-ES"/>
        </w:rPr>
        <w:t xml:space="preserve"> trazaba el </w:t>
      </w:r>
      <w:r w:rsidRPr="00D6549E">
        <w:rPr>
          <w:rFonts w:ascii="Verdana" w:eastAsia="Times New Roman" w:hAnsi="Verdana" w:cs="Times New Roman"/>
          <w:i/>
          <w:iCs/>
          <w:color w:val="000000"/>
          <w:sz w:val="20"/>
          <w:szCs w:val="20"/>
          <w:lang w:eastAsia="es-ES"/>
        </w:rPr>
        <w:t xml:space="preserve">cardo </w:t>
      </w:r>
      <w:r w:rsidRPr="00D6549E">
        <w:rPr>
          <w:rFonts w:ascii="Verdana" w:eastAsia="Times New Roman" w:hAnsi="Verdana" w:cs="Times New Roman"/>
          <w:color w:val="000000"/>
          <w:sz w:val="20"/>
          <w:szCs w:val="20"/>
          <w:lang w:eastAsia="es-ES"/>
        </w:rPr>
        <w:t xml:space="preserve">y el </w:t>
      </w:r>
      <w:proofErr w:type="spellStart"/>
      <w:r w:rsidRPr="00D6549E">
        <w:rPr>
          <w:rFonts w:ascii="Verdana" w:eastAsia="Times New Roman" w:hAnsi="Verdana" w:cs="Times New Roman"/>
          <w:i/>
          <w:iCs/>
          <w:color w:val="000000"/>
          <w:sz w:val="20"/>
          <w:szCs w:val="20"/>
          <w:lang w:eastAsia="es-ES"/>
        </w:rPr>
        <w:t>decumanus</w:t>
      </w:r>
      <w:proofErr w:type="spellEnd"/>
      <w:r w:rsidRPr="00D6549E">
        <w:rPr>
          <w:rFonts w:ascii="Verdana" w:eastAsia="Times New Roman" w:hAnsi="Verdana" w:cs="Times New Roman"/>
          <w:color w:val="000000"/>
          <w:sz w:val="20"/>
          <w:szCs w:val="20"/>
          <w:lang w:eastAsia="es-ES"/>
        </w:rPr>
        <w:t xml:space="preserve"> </w:t>
      </w:r>
      <w:proofErr w:type="spellStart"/>
      <w:r w:rsidRPr="00D6549E">
        <w:rPr>
          <w:rFonts w:ascii="Verdana" w:eastAsia="Times New Roman" w:hAnsi="Verdana" w:cs="Times New Roman"/>
          <w:i/>
          <w:iCs/>
          <w:color w:val="000000"/>
          <w:sz w:val="20"/>
          <w:szCs w:val="20"/>
          <w:lang w:eastAsia="es-ES"/>
        </w:rPr>
        <w:t>maximus</w:t>
      </w:r>
      <w:proofErr w:type="spellEnd"/>
      <w:r w:rsidRPr="00D6549E">
        <w:rPr>
          <w:rFonts w:ascii="Verdana" w:eastAsia="Times New Roman" w:hAnsi="Verdana" w:cs="Times New Roman"/>
          <w:color w:val="000000"/>
          <w:sz w:val="20"/>
          <w:szCs w:val="20"/>
          <w:lang w:eastAsia="es-ES"/>
        </w:rPr>
        <w:t xml:space="preserve"> acorde con el curso del sol. </w:t>
      </w:r>
      <w:r w:rsidRPr="00D6549E">
        <w:rPr>
          <w:rFonts w:ascii="Verdana" w:eastAsia="Times New Roman" w:hAnsi="Verdana" w:cs="Times New Roman"/>
          <w:i/>
          <w:iCs/>
          <w:color w:val="000000"/>
          <w:sz w:val="20"/>
          <w:szCs w:val="20"/>
          <w:lang w:eastAsia="es-ES"/>
        </w:rPr>
        <w:t>Cardo</w:t>
      </w:r>
      <w:r w:rsidRPr="00D6549E">
        <w:rPr>
          <w:rFonts w:ascii="Verdana" w:eastAsia="Times New Roman" w:hAnsi="Verdana" w:cs="Times New Roman"/>
          <w:color w:val="000000"/>
          <w:sz w:val="20"/>
          <w:szCs w:val="20"/>
          <w:lang w:eastAsia="es-ES"/>
        </w:rPr>
        <w:t xml:space="preserve"> quiere decir "eje", es decir, línea en torno a la cual gira el sol, de Norte a Sur, y </w:t>
      </w:r>
      <w:proofErr w:type="spellStart"/>
      <w:r w:rsidRPr="00D6549E">
        <w:rPr>
          <w:rFonts w:ascii="Verdana" w:eastAsia="Times New Roman" w:hAnsi="Verdana" w:cs="Times New Roman"/>
          <w:i/>
          <w:iCs/>
          <w:color w:val="000000"/>
          <w:sz w:val="20"/>
          <w:szCs w:val="20"/>
          <w:lang w:eastAsia="es-ES"/>
        </w:rPr>
        <w:t>decumanus</w:t>
      </w:r>
      <w:proofErr w:type="spellEnd"/>
      <w:r w:rsidRPr="00D6549E">
        <w:rPr>
          <w:rFonts w:ascii="Verdana" w:eastAsia="Times New Roman" w:hAnsi="Verdana" w:cs="Times New Roman"/>
          <w:color w:val="000000"/>
          <w:sz w:val="20"/>
          <w:szCs w:val="20"/>
          <w:lang w:eastAsia="es-ES"/>
        </w:rPr>
        <w:t xml:space="preserve"> debe su nombre, según algunos tratadistas antiguos, a la contracción de </w:t>
      </w:r>
      <w:proofErr w:type="spellStart"/>
      <w:r w:rsidRPr="00D6549E">
        <w:rPr>
          <w:rFonts w:ascii="Verdana" w:eastAsia="Times New Roman" w:hAnsi="Verdana" w:cs="Times New Roman"/>
          <w:i/>
          <w:iCs/>
          <w:color w:val="000000"/>
          <w:sz w:val="20"/>
          <w:szCs w:val="20"/>
          <w:lang w:eastAsia="es-ES"/>
        </w:rPr>
        <w:t>duodecimanus</w:t>
      </w:r>
      <w:proofErr w:type="spellEnd"/>
      <w:r w:rsidRPr="00D6549E">
        <w:rPr>
          <w:rFonts w:ascii="Verdana" w:eastAsia="Times New Roman" w:hAnsi="Verdana" w:cs="Times New Roman"/>
          <w:color w:val="000000"/>
          <w:sz w:val="20"/>
          <w:szCs w:val="20"/>
          <w:lang w:eastAsia="es-ES"/>
        </w:rPr>
        <w:t xml:space="preserve">, la línea de las doce horas entre la salida y la puesta del sol, es decir de Este a Oeste. El rito realizado por el agrimensor constaba de tres fases: trazado de un círculo entorno al </w:t>
      </w:r>
      <w:r w:rsidRPr="00D6549E">
        <w:rPr>
          <w:rFonts w:ascii="Verdana" w:eastAsia="Times New Roman" w:hAnsi="Verdana" w:cs="Times New Roman"/>
          <w:i/>
          <w:iCs/>
          <w:color w:val="000000"/>
          <w:sz w:val="20"/>
          <w:szCs w:val="20"/>
          <w:lang w:eastAsia="es-ES"/>
        </w:rPr>
        <w:lastRenderedPageBreak/>
        <w:t>gnomon</w:t>
      </w:r>
      <w:bookmarkStart w:id="14" w:name="14"/>
      <w:bookmarkEnd w:id="14"/>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"n14"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14</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determinación del eje Este-Oeste acorde con el curso del sol y de su perpendicular Norte-Sur y trazado del cuadrado inscrito en el círculo. Estas tres fases del rito corresponden igualmente a las tres figuras fundamentales (círculo, cruz y cuadrado) que simbolizan los tres niveles (Cielo-Hombre-Tierra) del carácter </w:t>
      </w:r>
      <w:proofErr w:type="spellStart"/>
      <w:r w:rsidRPr="00D6549E">
        <w:rPr>
          <w:rFonts w:ascii="Verdana" w:eastAsia="Times New Roman" w:hAnsi="Verdana" w:cs="Times New Roman"/>
          <w:i/>
          <w:iCs/>
          <w:color w:val="000000"/>
          <w:sz w:val="20"/>
          <w:szCs w:val="20"/>
          <w:lang w:eastAsia="es-ES"/>
        </w:rPr>
        <w:t>wang</w:t>
      </w:r>
      <w:proofErr w:type="spellEnd"/>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expuesto anteriormente</w:t>
      </w:r>
      <w:bookmarkStart w:id="15" w:name="15"/>
      <w:bookmarkEnd w:id="15"/>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"n15"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15</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Precisemos que así como el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color w:val="000000"/>
          <w:sz w:val="20"/>
          <w:szCs w:val="20"/>
          <w:lang w:eastAsia="es-ES"/>
        </w:rPr>
        <w:t xml:space="preserve"> era un diagrama de orden analógico y su transposición en el territorio no era literal, las coordenadas trazadas por el agrimensor tampoco determinaban exacta y necesariamente las directrices básicas de las calles principales; esto es así porque en su trazado definitivo también intervenían consideraciones de tipo más pragmático referentes a la salubridad de las aguas, dirección de los vientos predominantes en la zona etc., pero este tipo de consideraciones si bien eran importantes para la correcta distribución de las calles y edificios no eran en absoluto determinantes en el trazado de la ciudad, lo determinante era lo advertido mediante el rito. Podríamos decir que 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al trazar el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color w:val="000000"/>
          <w:sz w:val="20"/>
          <w:szCs w:val="20"/>
          <w:lang w:eastAsia="es-ES"/>
        </w:rPr>
        <w:t xml:space="preserve"> señala las direcciones sutiles que ordenan la Tierra, el agrimensor señala, en un posterior estadio de determinación, la cuadratura del círculo solar sobre la superficie de la tierra, y posteriormente se distribuye la zona sacrificada en consideración a las condiciones atmosféricas, topográficas y de salubridad propias del lugar. Con todo ello el simbolismo geométrico del conjunto no resulta en absoluto modificado sino que al contrario imita fielmente el modelo original y no se confunde con las consideraciones estrictamente materiales; en la figura 3 se observa el diagrama de una ciudad en donde el </w:t>
      </w:r>
      <w:r w:rsidRPr="00D6549E">
        <w:rPr>
          <w:rFonts w:ascii="Verdana" w:eastAsia="Times New Roman" w:hAnsi="Verdana" w:cs="Times New Roman"/>
          <w:i/>
          <w:iCs/>
          <w:color w:val="000000"/>
          <w:sz w:val="20"/>
          <w:szCs w:val="20"/>
          <w:lang w:eastAsia="es-ES"/>
        </w:rPr>
        <w:t xml:space="preserve">cardo </w:t>
      </w:r>
      <w:r w:rsidRPr="00D6549E">
        <w:rPr>
          <w:rFonts w:ascii="Verdana" w:eastAsia="Times New Roman" w:hAnsi="Verdana" w:cs="Times New Roman"/>
          <w:color w:val="000000"/>
          <w:sz w:val="20"/>
          <w:szCs w:val="20"/>
          <w:lang w:eastAsia="es-ES"/>
        </w:rPr>
        <w:t xml:space="preserve">y el </w:t>
      </w:r>
      <w:proofErr w:type="spellStart"/>
      <w:r w:rsidRPr="00D6549E">
        <w:rPr>
          <w:rFonts w:ascii="Verdana" w:eastAsia="Times New Roman" w:hAnsi="Verdana" w:cs="Times New Roman"/>
          <w:i/>
          <w:iCs/>
          <w:color w:val="000000"/>
          <w:sz w:val="20"/>
          <w:szCs w:val="20"/>
          <w:lang w:eastAsia="es-ES"/>
        </w:rPr>
        <w:t>decumanus</w:t>
      </w:r>
      <w:proofErr w:type="spellEnd"/>
      <w:r w:rsidRPr="00D6549E">
        <w:rPr>
          <w:rFonts w:ascii="Verdana" w:eastAsia="Times New Roman" w:hAnsi="Verdana" w:cs="Times New Roman"/>
          <w:i/>
          <w:iCs/>
          <w:color w:val="000000"/>
          <w:sz w:val="20"/>
          <w:szCs w:val="20"/>
          <w:lang w:eastAsia="es-ES"/>
        </w:rPr>
        <w:t xml:space="preserve"> </w:t>
      </w:r>
      <w:r w:rsidRPr="00D6549E">
        <w:rPr>
          <w:rFonts w:ascii="Verdana" w:eastAsia="Times New Roman" w:hAnsi="Verdana" w:cs="Times New Roman"/>
          <w:color w:val="000000"/>
          <w:sz w:val="20"/>
          <w:szCs w:val="20"/>
          <w:lang w:eastAsia="es-ES"/>
        </w:rPr>
        <w:t xml:space="preserve">no coinciden con los ejes Norte-Sur y Este-Oeste.  </w:t>
      </w:r>
      <w:r w:rsidRPr="00D6549E">
        <w:rPr>
          <w:rFonts w:ascii="Verdana" w:eastAsia="Times New Roman" w:hAnsi="Verdana" w:cs="Times New Roman"/>
          <w:color w:val="000000"/>
          <w:sz w:val="20"/>
          <w:szCs w:val="20"/>
          <w:lang w:eastAsia="es-ES"/>
        </w:rPr>
        <w:br/>
        <w:t xml:space="preserve">  </w:t>
      </w:r>
    </w:p>
    <w:tbl>
      <w:tblPr>
        <w:tblW w:w="5000" w:type="pct"/>
        <w:jc w:val="center"/>
        <w:tblCellSpacing w:w="15" w:type="dxa"/>
        <w:tblCellMar>
          <w:top w:w="225" w:type="dxa"/>
          <w:left w:w="225" w:type="dxa"/>
          <w:bottom w:w="225" w:type="dxa"/>
          <w:right w:w="225" w:type="dxa"/>
        </w:tblCellMar>
        <w:tblLook w:val="04A0" w:firstRow="1" w:lastRow="0" w:firstColumn="1" w:lastColumn="0" w:noHBand="0" w:noVBand="1"/>
      </w:tblPr>
      <w:tblGrid>
        <w:gridCol w:w="9014"/>
      </w:tblGrid>
      <w:tr w:rsidR="00D6549E" w:rsidRPr="00D6549E" w:rsidTr="00D6549E">
        <w:trPr>
          <w:tblCellSpacing w:w="15" w:type="dxa"/>
          <w:jc w:val="center"/>
        </w:trPr>
        <w:tc>
          <w:tcPr>
            <w:tcW w:w="0" w:type="auto"/>
            <w:vAlign w:val="center"/>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noProof/>
                <w:sz w:val="24"/>
                <w:szCs w:val="24"/>
                <w:lang w:eastAsia="es-ES"/>
              </w:rPr>
              <w:drawing>
                <wp:inline distT="0" distB="0" distL="0" distR="0" wp14:anchorId="08FD401F" wp14:editId="7691ACAA">
                  <wp:extent cx="2695575" cy="2533650"/>
                  <wp:effectExtent l="0" t="0" r="9525" b="0"/>
                  <wp:docPr id="3" name="Imagen 3" descr="http://www.arkho.com/img/graci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kho.com/img/gracia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2533650"/>
                          </a:xfrm>
                          <a:prstGeom prst="rect">
                            <a:avLst/>
                          </a:prstGeom>
                          <a:noFill/>
                          <a:ln>
                            <a:noFill/>
                          </a:ln>
                        </pic:spPr>
                      </pic:pic>
                    </a:graphicData>
                  </a:graphic>
                </wp:inline>
              </w:drawing>
            </w:r>
          </w:p>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4"/>
                <w:szCs w:val="24"/>
                <w:lang w:eastAsia="es-ES"/>
              </w:rPr>
              <w:t>fig. 3</w:t>
            </w:r>
          </w:p>
        </w:tc>
      </w:tr>
    </w:tbl>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 Una vez, pues, inscritas en el suelo las coordenadas celestes advertidas por el </w:t>
      </w:r>
      <w:r w:rsidRPr="00D6549E">
        <w:rPr>
          <w:rFonts w:ascii="Verdana" w:eastAsia="Times New Roman" w:hAnsi="Verdana" w:cs="Times New Roman"/>
          <w:i/>
          <w:iCs/>
          <w:color w:val="000000"/>
          <w:sz w:val="20"/>
          <w:szCs w:val="20"/>
          <w:lang w:eastAsia="es-ES"/>
        </w:rPr>
        <w:t>Augur</w:t>
      </w:r>
      <w:r w:rsidRPr="00D6549E">
        <w:rPr>
          <w:rFonts w:ascii="Verdana" w:eastAsia="Times New Roman" w:hAnsi="Verdana" w:cs="Times New Roman"/>
          <w:color w:val="000000"/>
          <w:sz w:val="20"/>
          <w:szCs w:val="20"/>
          <w:lang w:eastAsia="es-ES"/>
        </w:rPr>
        <w:t xml:space="preserve"> y que se concretaban en el diagrama del </w:t>
      </w:r>
      <w:proofErr w:type="spellStart"/>
      <w:r w:rsidRPr="00D6549E">
        <w:rPr>
          <w:rFonts w:ascii="Verdana" w:eastAsia="Times New Roman" w:hAnsi="Verdana" w:cs="Times New Roman"/>
          <w:i/>
          <w:iCs/>
          <w:color w:val="000000"/>
          <w:sz w:val="20"/>
          <w:szCs w:val="20"/>
          <w:lang w:eastAsia="es-ES"/>
        </w:rPr>
        <w:t>templum</w:t>
      </w:r>
      <w:proofErr w:type="spellEnd"/>
      <w:r w:rsidRPr="00D6549E">
        <w:rPr>
          <w:rFonts w:ascii="Verdana" w:eastAsia="Times New Roman" w:hAnsi="Verdana" w:cs="Times New Roman"/>
          <w:color w:val="000000"/>
          <w:sz w:val="20"/>
          <w:szCs w:val="20"/>
          <w:lang w:eastAsia="es-ES"/>
        </w:rPr>
        <w:t xml:space="preserve">, acorde con los signos advertidos por el </w:t>
      </w:r>
      <w:r w:rsidRPr="00D6549E">
        <w:rPr>
          <w:rFonts w:ascii="Verdana" w:eastAsia="Times New Roman" w:hAnsi="Verdana" w:cs="Times New Roman"/>
          <w:i/>
          <w:iCs/>
          <w:color w:val="000000"/>
          <w:sz w:val="20"/>
          <w:szCs w:val="20"/>
          <w:lang w:eastAsia="es-ES"/>
        </w:rPr>
        <w:t>arúspice</w:t>
      </w:r>
      <w:r w:rsidRPr="00D6549E">
        <w:rPr>
          <w:rFonts w:ascii="Verdana" w:eastAsia="Times New Roman" w:hAnsi="Verdana" w:cs="Times New Roman"/>
          <w:color w:val="000000"/>
          <w:sz w:val="20"/>
          <w:szCs w:val="20"/>
          <w:lang w:eastAsia="es-ES"/>
        </w:rPr>
        <w:t xml:space="preserve"> y una vez se disponía de los ejes elementales que ordenarían la morfología de la ciudad, se procedía a la demarcación de los límites que esta ocuparía en el territorio. Este demarcar consistía en establecer una cuadratura: perpendicularmente a cada eje se trazan cuatro surcos que formaban un cuadrado. Este surco, llamado </w:t>
      </w:r>
      <w:proofErr w:type="spellStart"/>
      <w:r w:rsidRPr="00D6549E">
        <w:rPr>
          <w:rFonts w:ascii="Verdana" w:eastAsia="Times New Roman" w:hAnsi="Verdana" w:cs="Times New Roman"/>
          <w:i/>
          <w:iCs/>
          <w:color w:val="000000"/>
          <w:sz w:val="20"/>
          <w:szCs w:val="20"/>
          <w:lang w:eastAsia="es-ES"/>
        </w:rPr>
        <w:t>sulcus</w:t>
      </w:r>
      <w:proofErr w:type="spellEnd"/>
      <w:r w:rsidRPr="00D6549E">
        <w:rPr>
          <w:rFonts w:ascii="Verdana" w:eastAsia="Times New Roman" w:hAnsi="Verdana" w:cs="Times New Roman"/>
          <w:i/>
          <w:iCs/>
          <w:color w:val="000000"/>
          <w:sz w:val="20"/>
          <w:szCs w:val="20"/>
          <w:lang w:eastAsia="es-ES"/>
        </w:rPr>
        <w:t xml:space="preserve"> </w:t>
      </w:r>
      <w:proofErr w:type="spellStart"/>
      <w:r w:rsidRPr="00D6549E">
        <w:rPr>
          <w:rFonts w:ascii="Verdana" w:eastAsia="Times New Roman" w:hAnsi="Verdana" w:cs="Times New Roman"/>
          <w:i/>
          <w:iCs/>
          <w:color w:val="000000"/>
          <w:sz w:val="20"/>
          <w:szCs w:val="20"/>
          <w:lang w:eastAsia="es-ES"/>
        </w:rPr>
        <w:t>primigenius</w:t>
      </w:r>
      <w:proofErr w:type="spellEnd"/>
      <w:r w:rsidRPr="00D6549E">
        <w:rPr>
          <w:rFonts w:ascii="Verdana" w:eastAsia="Times New Roman" w:hAnsi="Verdana" w:cs="Times New Roman"/>
          <w:color w:val="000000"/>
          <w:sz w:val="20"/>
          <w:szCs w:val="20"/>
          <w:lang w:eastAsia="es-ES"/>
        </w:rPr>
        <w:t xml:space="preserve">, lo trazaba el fundador de la ciudad sirviéndose de un arado de bronce, que simboliza el matrimonio sagrado entre cielo y tierra. El arado como símbolo de fecundidad se atribuye al dios del trueno y la justicia; no por casualidad el bronce, (metal de gran dureza obtenido por la unión de estaño, cobre y plata) es también símbolo de la justicia inflexible, </w:t>
      </w:r>
      <w:r w:rsidRPr="00D6549E">
        <w:rPr>
          <w:rFonts w:ascii="Verdana" w:eastAsia="Times New Roman" w:hAnsi="Verdana" w:cs="Times New Roman"/>
          <w:color w:val="000000"/>
          <w:sz w:val="20"/>
          <w:szCs w:val="20"/>
          <w:lang w:eastAsia="es-ES"/>
        </w:rPr>
        <w:lastRenderedPageBreak/>
        <w:t>de la incorruptibilidad y la inmortalidad y era empleado para los instrumentos de culto y las acciones de carácter religioso pues, entre otras significaciones, evoca el maridaje de la luna y el sol</w:t>
      </w:r>
      <w:bookmarkStart w:id="16" w:name="16"/>
      <w:bookmarkEnd w:id="16"/>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"n16"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16</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El arado era llevado por una novilla y un toro blancos, el toro caminaba por la parte exterior del surco y la novilla por la parte interior.</w:t>
      </w:r>
      <w:bookmarkStart w:id="17" w:name="17"/>
      <w:bookmarkEnd w:id="17"/>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"n17"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17</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La novilla simboliza la tierra o sustancia primordial; en la antigua Mesopotamia la Gran Madre o la Gran Vaca era diosa de la fecundidad, y es por lo tanto un símbolo de la fertilidad</w:t>
      </w:r>
      <w:bookmarkStart w:id="18" w:name="18"/>
      <w:bookmarkEnd w:id="18"/>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"n18"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18</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El toro evoca la fertilización de la tierra y por tanto la parte "creativa" que se complementa con la "receptiva" simbolizada por la novilla. Así el matrimonio sagrado se realizaba a dos niveles: una unión vertical entre Cielo y Tierra, mediante el arado, y otra horizontal, ya en el orden de lo manifestado, entre los dos principios elementales de toda manifestación: lo masculino o creativo y lo femenino o receptivo. Los animales debían de ser blancos pues, en sentido ritual, era éste el color del pasaje, de la iniciación; los animales blancos sacralizaban un terreno antes profano mediante el rito: la tierra había sido iniciada y conformaba una base firme para la construcción.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El fundador llevaba el arado oblicuamente de manera que la tierra levantada por éste cayera en la parte interior del surco. La hendidura hecha por el arado era lo que se llamaba </w:t>
      </w:r>
      <w:proofErr w:type="spellStart"/>
      <w:r w:rsidRPr="00D6549E">
        <w:rPr>
          <w:rFonts w:ascii="Verdana" w:eastAsia="Times New Roman" w:hAnsi="Verdana" w:cs="Times New Roman"/>
          <w:i/>
          <w:iCs/>
          <w:color w:val="000000"/>
          <w:sz w:val="20"/>
          <w:szCs w:val="20"/>
          <w:lang w:eastAsia="es-ES"/>
        </w:rPr>
        <w:t>fossa</w:t>
      </w:r>
      <w:proofErr w:type="spellEnd"/>
      <w:r w:rsidRPr="00D6549E">
        <w:rPr>
          <w:rFonts w:ascii="Verdana" w:eastAsia="Times New Roman" w:hAnsi="Verdana" w:cs="Times New Roman"/>
          <w:color w:val="000000"/>
          <w:sz w:val="20"/>
          <w:szCs w:val="20"/>
          <w:lang w:eastAsia="es-ES"/>
        </w:rPr>
        <w:t xml:space="preserve"> y la tierra sacada por el arado se llamaba "muro". Ovidio relata cómo Rómulo, el fundador mítico de Roma, abre una zanja profunda y la llena de frutos, la cubre con tierra, levanta un altar sobre ella y a continuación se dispone a trazar, con el arado, los límites de la ciudad, lo que será el muro</w:t>
      </w:r>
      <w:bookmarkStart w:id="19" w:name="19"/>
      <w:bookmarkEnd w:id="19"/>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"n19"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19</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Este muro por su estricta condición ritual era sagrado y por lo tanto no se podía traspasar; cuando era necesario establecer una salida al exterior el fundador levantaba el arado y la franja de tierra no fecundada por éste era lo que se llamaba "puerta", que al no poseer valor sagrado podía ser traspasada. (fig. 4).  </w:t>
      </w:r>
    </w:p>
    <w:tbl>
      <w:tblPr>
        <w:tblW w:w="5000" w:type="pct"/>
        <w:jc w:val="center"/>
        <w:tblCellSpacing w:w="15" w:type="dxa"/>
        <w:tblCellMar>
          <w:top w:w="225" w:type="dxa"/>
          <w:left w:w="225" w:type="dxa"/>
          <w:bottom w:w="225" w:type="dxa"/>
          <w:right w:w="225" w:type="dxa"/>
        </w:tblCellMar>
        <w:tblLook w:val="04A0" w:firstRow="1" w:lastRow="0" w:firstColumn="1" w:lastColumn="0" w:noHBand="0" w:noVBand="1"/>
      </w:tblPr>
      <w:tblGrid>
        <w:gridCol w:w="9014"/>
      </w:tblGrid>
      <w:tr w:rsidR="00D6549E" w:rsidRPr="00D6549E" w:rsidTr="00D6549E">
        <w:trPr>
          <w:tblCellSpacing w:w="15" w:type="dxa"/>
          <w:jc w:val="center"/>
        </w:trPr>
        <w:tc>
          <w:tcPr>
            <w:tcW w:w="0" w:type="auto"/>
            <w:vAlign w:val="center"/>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noProof/>
                <w:sz w:val="24"/>
                <w:szCs w:val="24"/>
                <w:lang w:eastAsia="es-ES"/>
              </w:rPr>
              <w:drawing>
                <wp:inline distT="0" distB="0" distL="0" distR="0" wp14:anchorId="4D99F9EE" wp14:editId="27160930">
                  <wp:extent cx="2943225" cy="2562225"/>
                  <wp:effectExtent l="0" t="0" r="9525" b="9525"/>
                  <wp:docPr id="4" name="Imagen 4" descr="http://www.arkho.com/img/graci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kho.com/img/gracia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2562225"/>
                          </a:xfrm>
                          <a:prstGeom prst="rect">
                            <a:avLst/>
                          </a:prstGeom>
                          <a:noFill/>
                          <a:ln>
                            <a:noFill/>
                          </a:ln>
                        </pic:spPr>
                      </pic:pic>
                    </a:graphicData>
                  </a:graphic>
                </wp:inline>
              </w:drawing>
            </w:r>
          </w:p>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4"/>
                <w:szCs w:val="24"/>
                <w:lang w:eastAsia="es-ES"/>
              </w:rPr>
              <w:t>fig. 4 Diagrama de la ciudad</w:t>
            </w:r>
          </w:p>
        </w:tc>
      </w:tr>
    </w:tbl>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Los ritos de construcción, que propiamente corresponden a la arquitectura sagrada, son una "fijación" en el espacio del tiempo en constante movimiento cíclico, se establece realmente la cuadratura del círculo. Esta fijación tiene carácter alquímico pues es en definitiva una "coagulación" que se traduce en términos prácticos como una </w:t>
      </w:r>
      <w:proofErr w:type="spellStart"/>
      <w:r w:rsidRPr="00D6549E">
        <w:rPr>
          <w:rFonts w:ascii="Verdana" w:eastAsia="Times New Roman" w:hAnsi="Verdana" w:cs="Times New Roman"/>
          <w:color w:val="000000"/>
          <w:sz w:val="20"/>
          <w:szCs w:val="20"/>
          <w:lang w:eastAsia="es-ES"/>
        </w:rPr>
        <w:t>cuarterización</w:t>
      </w:r>
      <w:proofErr w:type="spellEnd"/>
      <w:r w:rsidRPr="00D6549E">
        <w:rPr>
          <w:rFonts w:ascii="Verdana" w:eastAsia="Times New Roman" w:hAnsi="Verdana" w:cs="Times New Roman"/>
          <w:color w:val="000000"/>
          <w:sz w:val="20"/>
          <w:szCs w:val="20"/>
          <w:lang w:eastAsia="es-ES"/>
        </w:rPr>
        <w:t xml:space="preserve">, partición o cualificación de algo cuantitativamente indeterminado; como señala </w:t>
      </w:r>
      <w:proofErr w:type="spellStart"/>
      <w:r w:rsidRPr="00D6549E">
        <w:rPr>
          <w:rFonts w:ascii="Verdana" w:eastAsia="Times New Roman" w:hAnsi="Verdana" w:cs="Times New Roman"/>
          <w:color w:val="000000"/>
          <w:sz w:val="20"/>
          <w:szCs w:val="20"/>
          <w:lang w:eastAsia="es-ES"/>
        </w:rPr>
        <w:t>Burckhardt</w:t>
      </w:r>
      <w:proofErr w:type="spellEnd"/>
      <w:r w:rsidRPr="00D6549E">
        <w:rPr>
          <w:rFonts w:ascii="Verdana" w:eastAsia="Times New Roman" w:hAnsi="Verdana" w:cs="Times New Roman"/>
          <w:color w:val="000000"/>
          <w:sz w:val="20"/>
          <w:szCs w:val="20"/>
          <w:lang w:eastAsia="es-ES"/>
        </w:rPr>
        <w:t xml:space="preserve"> "mediante la práctica ritual se 'cristaliza' la realidad cósmica y esta cristalización se resuelve en una geometría que es una imagen invertida de lo intemporal, es el Ser '</w:t>
      </w:r>
      <w:proofErr w:type="spellStart"/>
      <w:r w:rsidRPr="00D6549E">
        <w:rPr>
          <w:rFonts w:ascii="Verdana" w:eastAsia="Times New Roman" w:hAnsi="Verdana" w:cs="Times New Roman"/>
          <w:color w:val="000000"/>
          <w:sz w:val="20"/>
          <w:szCs w:val="20"/>
          <w:lang w:eastAsia="es-ES"/>
        </w:rPr>
        <w:t>corporalizado</w:t>
      </w:r>
      <w:proofErr w:type="spellEnd"/>
      <w:r w:rsidRPr="00D6549E">
        <w:rPr>
          <w:rFonts w:ascii="Verdana" w:eastAsia="Times New Roman" w:hAnsi="Verdana" w:cs="Times New Roman"/>
          <w:color w:val="000000"/>
          <w:sz w:val="20"/>
          <w:szCs w:val="20"/>
          <w:lang w:eastAsia="es-ES"/>
        </w:rPr>
        <w:t>'</w:t>
      </w:r>
      <w:r w:rsidRPr="00D6549E">
        <w:rPr>
          <w:rFonts w:ascii="Verdana" w:eastAsia="Times New Roman" w:hAnsi="Verdana" w:cs="Times New Roman"/>
          <w:color w:val="000000"/>
          <w:sz w:val="20"/>
          <w:szCs w:val="20"/>
          <w:vertAlign w:val="superscript"/>
          <w:lang w:eastAsia="es-ES"/>
        </w:rPr>
        <w:t xml:space="preserve"> </w:t>
      </w:r>
      <w:r w:rsidRPr="00D6549E">
        <w:rPr>
          <w:rFonts w:ascii="Verdana" w:eastAsia="Times New Roman" w:hAnsi="Verdana" w:cs="Times New Roman"/>
          <w:color w:val="000000"/>
          <w:sz w:val="27"/>
          <w:szCs w:val="27"/>
          <w:lang w:eastAsia="es-ES"/>
        </w:rPr>
        <w:t>"</w:t>
      </w:r>
      <w:bookmarkStart w:id="20" w:name="20"/>
      <w:bookmarkEnd w:id="20"/>
      <w:r w:rsidRPr="00D6549E">
        <w:rPr>
          <w:rFonts w:ascii="Verdana" w:eastAsia="Times New Roman" w:hAnsi="Verdana" w:cs="Times New Roman"/>
          <w:color w:val="000000"/>
          <w:sz w:val="20"/>
          <w:szCs w:val="20"/>
          <w:vertAlign w:val="superscript"/>
          <w:lang w:eastAsia="es-ES"/>
        </w:rPr>
        <w:fldChar w:fldCharType="begin"/>
      </w:r>
      <w:r w:rsidRPr="00D6549E">
        <w:rPr>
          <w:rFonts w:ascii="Verdana" w:eastAsia="Times New Roman" w:hAnsi="Verdana" w:cs="Times New Roman"/>
          <w:color w:val="000000"/>
          <w:sz w:val="20"/>
          <w:szCs w:val="20"/>
          <w:vertAlign w:val="superscript"/>
          <w:lang w:eastAsia="es-ES"/>
        </w:rPr>
        <w:instrText xml:space="preserve"> HYPERLINK "http://www.arqweb.com/vitrum/rito.asp" \l "n20" </w:instrText>
      </w:r>
      <w:r w:rsidRPr="00D6549E">
        <w:rPr>
          <w:rFonts w:ascii="Verdana" w:eastAsia="Times New Roman" w:hAnsi="Verdana" w:cs="Times New Roman"/>
          <w:color w:val="000000"/>
          <w:sz w:val="20"/>
          <w:szCs w:val="20"/>
          <w:vertAlign w:val="superscript"/>
          <w:lang w:eastAsia="es-ES"/>
        </w:rPr>
        <w:fldChar w:fldCharType="separate"/>
      </w:r>
      <w:r w:rsidRPr="00D6549E">
        <w:rPr>
          <w:rFonts w:ascii="Verdana" w:eastAsia="Times New Roman" w:hAnsi="Verdana" w:cs="Times New Roman"/>
          <w:color w:val="0000FF"/>
          <w:sz w:val="20"/>
          <w:szCs w:val="20"/>
          <w:u w:val="single"/>
          <w:vertAlign w:val="superscript"/>
          <w:lang w:eastAsia="es-ES"/>
        </w:rPr>
        <w:t>20</w:t>
      </w:r>
      <w:r w:rsidRPr="00D6549E">
        <w:rPr>
          <w:rFonts w:ascii="Verdana" w:eastAsia="Times New Roman" w:hAnsi="Verdana" w:cs="Times New Roman"/>
          <w:color w:val="000000"/>
          <w:sz w:val="20"/>
          <w:szCs w:val="20"/>
          <w:vertAlign w:val="superscript"/>
          <w:lang w:eastAsia="es-ES"/>
        </w:rPr>
        <w:fldChar w:fldCharType="end"/>
      </w:r>
      <w:r w:rsidRPr="00D6549E">
        <w:rPr>
          <w:rFonts w:ascii="Verdana" w:eastAsia="Times New Roman" w:hAnsi="Verdana" w:cs="Times New Roman"/>
          <w:color w:val="000000"/>
          <w:sz w:val="20"/>
          <w:szCs w:val="20"/>
          <w:lang w:eastAsia="es-ES"/>
        </w:rPr>
        <w:t xml:space="preserve">.  </w:t>
      </w:r>
    </w:p>
    <w:p w:rsidR="00D6549E" w:rsidRPr="00D6549E" w:rsidRDefault="00D6549E" w:rsidP="00D6549E">
      <w:pPr>
        <w:spacing w:before="100" w:beforeAutospacing="1" w:after="100" w:afterAutospacing="1"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lastRenderedPageBreak/>
        <w:t xml:space="preserve">El rito es la inteligencia de acción. Los símbolos y los mitos urden armoniosamente nuestra realidad con La Realidad, recordándonos incesantemente que esta polaridad es sólo aparente, pues en realidad sólo es Uno y, consecuentemente, que la existencia es sólo algo contextual, algo verdaderamente relativo que sólo deviene absoluta cuando se identifica con el Ser. Los símbolos, mitos y ritos nos atañen a nosotros como implicaron a nuestros antepasados y si en la actualidad todas estas cuestiones están ocultas, pues ciertamente se trata de una ocultación y no de una desaparición, es por la naturaleza misma de lo simbólico que vela su sentido profundo a quien lo usufructúa y lo revela a quien lo invoca.  </w:t>
      </w:r>
      <w:r w:rsidRPr="00D6549E">
        <w:rPr>
          <w:rFonts w:ascii="Verdana" w:eastAsia="Times New Roman" w:hAnsi="Verdana" w:cs="Times New Roman"/>
          <w:color w:val="000000"/>
          <w:sz w:val="20"/>
          <w:szCs w:val="20"/>
          <w:lang w:eastAsia="es-ES"/>
        </w:rPr>
        <w:br/>
        <w:t xml:space="preserve">Aportamos a continuación, y ya para finalizar, cuatro imágenes extraídas de diferentes tradiciones, que constituyen auténticos </w:t>
      </w:r>
      <w:proofErr w:type="spellStart"/>
      <w:r w:rsidRPr="00D6549E">
        <w:rPr>
          <w:rFonts w:ascii="Verdana" w:eastAsia="Times New Roman" w:hAnsi="Verdana" w:cs="Times New Roman"/>
          <w:i/>
          <w:iCs/>
          <w:color w:val="000000"/>
          <w:sz w:val="20"/>
          <w:szCs w:val="20"/>
          <w:lang w:eastAsia="es-ES"/>
        </w:rPr>
        <w:t>mandalas</w:t>
      </w:r>
      <w:proofErr w:type="spellEnd"/>
      <w:r w:rsidRPr="00D6549E">
        <w:rPr>
          <w:rFonts w:ascii="Verdana" w:eastAsia="Times New Roman" w:hAnsi="Verdana" w:cs="Times New Roman"/>
          <w:color w:val="000000"/>
          <w:sz w:val="20"/>
          <w:szCs w:val="20"/>
          <w:lang w:eastAsia="es-ES"/>
        </w:rPr>
        <w:t xml:space="preserve"> para la meditación pues todo estudio de orden simbólico es necesariamente una meditación.  </w:t>
      </w:r>
    </w:p>
    <w:tbl>
      <w:tblPr>
        <w:tblW w:w="5000" w:type="pct"/>
        <w:jc w:val="center"/>
        <w:tblCellSpacing w:w="15" w:type="dxa"/>
        <w:tblCellMar>
          <w:top w:w="225" w:type="dxa"/>
          <w:left w:w="225" w:type="dxa"/>
          <w:bottom w:w="225" w:type="dxa"/>
          <w:right w:w="225" w:type="dxa"/>
        </w:tblCellMar>
        <w:tblLook w:val="04A0" w:firstRow="1" w:lastRow="0" w:firstColumn="1" w:lastColumn="0" w:noHBand="0" w:noVBand="1"/>
      </w:tblPr>
      <w:tblGrid>
        <w:gridCol w:w="9014"/>
      </w:tblGrid>
      <w:tr w:rsidR="00D6549E" w:rsidRPr="00D6549E" w:rsidTr="00D6549E">
        <w:trPr>
          <w:tblCellSpacing w:w="15" w:type="dxa"/>
          <w:jc w:val="center"/>
        </w:trPr>
        <w:tc>
          <w:tcPr>
            <w:tcW w:w="0" w:type="auto"/>
            <w:vAlign w:val="center"/>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noProof/>
                <w:sz w:val="24"/>
                <w:szCs w:val="24"/>
                <w:lang w:eastAsia="es-ES"/>
              </w:rPr>
              <w:drawing>
                <wp:inline distT="0" distB="0" distL="0" distR="0" wp14:anchorId="136B353B" wp14:editId="12E5D428">
                  <wp:extent cx="1666875" cy="1676400"/>
                  <wp:effectExtent l="0" t="0" r="9525" b="0"/>
                  <wp:docPr id="5" name="Imagen 5" descr="http://www.arkho.com/img/graci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kho.com/img/gracia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676400"/>
                          </a:xfrm>
                          <a:prstGeom prst="rect">
                            <a:avLst/>
                          </a:prstGeom>
                          <a:noFill/>
                          <a:ln>
                            <a:noFill/>
                          </a:ln>
                        </pic:spPr>
                      </pic:pic>
                    </a:graphicData>
                  </a:graphic>
                </wp:inline>
              </w:drawing>
            </w:r>
          </w:p>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4"/>
                <w:szCs w:val="24"/>
                <w:lang w:eastAsia="es-ES"/>
              </w:rPr>
              <w:t>fig. 5</w:t>
            </w:r>
          </w:p>
        </w:tc>
      </w:tr>
    </w:tbl>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En la figura 5 un antiguo sello asirio representa mediante un círculo y una cruz las murallas y las calles principales que organizan el territorio y la vida de los ciudadanos atribuyendo a cada cuadrante un oficio u organización.  </w:t>
      </w:r>
    </w:p>
    <w:tbl>
      <w:tblPr>
        <w:tblW w:w="5000" w:type="pct"/>
        <w:jc w:val="center"/>
        <w:tblCellSpacing w:w="15" w:type="dxa"/>
        <w:tblCellMar>
          <w:top w:w="225" w:type="dxa"/>
          <w:left w:w="225" w:type="dxa"/>
          <w:bottom w:w="225" w:type="dxa"/>
          <w:right w:w="225" w:type="dxa"/>
        </w:tblCellMar>
        <w:tblLook w:val="04A0" w:firstRow="1" w:lastRow="0" w:firstColumn="1" w:lastColumn="0" w:noHBand="0" w:noVBand="1"/>
      </w:tblPr>
      <w:tblGrid>
        <w:gridCol w:w="9014"/>
      </w:tblGrid>
      <w:tr w:rsidR="00D6549E" w:rsidRPr="00D6549E" w:rsidTr="00D6549E">
        <w:trPr>
          <w:tblCellSpacing w:w="15" w:type="dxa"/>
          <w:jc w:val="center"/>
        </w:trPr>
        <w:tc>
          <w:tcPr>
            <w:tcW w:w="0" w:type="auto"/>
            <w:vAlign w:val="center"/>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noProof/>
                <w:sz w:val="24"/>
                <w:szCs w:val="24"/>
                <w:lang w:eastAsia="es-ES"/>
              </w:rPr>
              <w:drawing>
                <wp:inline distT="0" distB="0" distL="0" distR="0" wp14:anchorId="1608AD18" wp14:editId="65E52BC9">
                  <wp:extent cx="1628775" cy="1571625"/>
                  <wp:effectExtent l="0" t="0" r="9525" b="9525"/>
                  <wp:docPr id="6" name="Imagen 6" descr="http://www.arkho.com/img/graci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kho.com/img/gracia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571625"/>
                          </a:xfrm>
                          <a:prstGeom prst="rect">
                            <a:avLst/>
                          </a:prstGeom>
                          <a:noFill/>
                          <a:ln>
                            <a:noFill/>
                          </a:ln>
                        </pic:spPr>
                      </pic:pic>
                    </a:graphicData>
                  </a:graphic>
                </wp:inline>
              </w:drawing>
            </w:r>
          </w:p>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4"/>
                <w:szCs w:val="24"/>
                <w:lang w:eastAsia="es-ES"/>
              </w:rPr>
              <w:t>fig. 6</w:t>
            </w:r>
          </w:p>
        </w:tc>
      </w:tr>
    </w:tbl>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En la figura 6 —la ciudad de Bagdad fundada en el año 762 d.C. por Al </w:t>
      </w:r>
      <w:proofErr w:type="spellStart"/>
      <w:r w:rsidRPr="00D6549E">
        <w:rPr>
          <w:rFonts w:ascii="Verdana" w:eastAsia="Times New Roman" w:hAnsi="Verdana" w:cs="Times New Roman"/>
          <w:color w:val="000000"/>
          <w:sz w:val="20"/>
          <w:szCs w:val="20"/>
          <w:lang w:eastAsia="es-ES"/>
        </w:rPr>
        <w:t>Mansur</w:t>
      </w:r>
      <w:proofErr w:type="spellEnd"/>
      <w:r w:rsidRPr="00D6549E">
        <w:rPr>
          <w:rFonts w:ascii="Verdana" w:eastAsia="Times New Roman" w:hAnsi="Verdana" w:cs="Times New Roman"/>
          <w:color w:val="000000"/>
          <w:sz w:val="20"/>
          <w:szCs w:val="20"/>
          <w:lang w:eastAsia="es-ES"/>
        </w:rPr>
        <w:t xml:space="preserve">— se advierte en el diagrama cuarenta y cinco aldeas circundando un espacio en el centro del cual están el palacio y la mezquita.  </w:t>
      </w:r>
    </w:p>
    <w:tbl>
      <w:tblPr>
        <w:tblW w:w="5000" w:type="pct"/>
        <w:jc w:val="center"/>
        <w:tblCellSpacing w:w="15" w:type="dxa"/>
        <w:tblCellMar>
          <w:top w:w="225" w:type="dxa"/>
          <w:left w:w="225" w:type="dxa"/>
          <w:bottom w:w="225" w:type="dxa"/>
          <w:right w:w="225" w:type="dxa"/>
        </w:tblCellMar>
        <w:tblLook w:val="04A0" w:firstRow="1" w:lastRow="0" w:firstColumn="1" w:lastColumn="0" w:noHBand="0" w:noVBand="1"/>
      </w:tblPr>
      <w:tblGrid>
        <w:gridCol w:w="9014"/>
      </w:tblGrid>
      <w:tr w:rsidR="00D6549E" w:rsidRPr="00D6549E" w:rsidTr="00D6549E">
        <w:trPr>
          <w:tblCellSpacing w:w="15" w:type="dxa"/>
          <w:jc w:val="center"/>
        </w:trPr>
        <w:tc>
          <w:tcPr>
            <w:tcW w:w="0" w:type="auto"/>
            <w:vAlign w:val="center"/>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noProof/>
                <w:sz w:val="24"/>
                <w:szCs w:val="24"/>
                <w:lang w:eastAsia="es-ES"/>
              </w:rPr>
              <w:lastRenderedPageBreak/>
              <w:drawing>
                <wp:inline distT="0" distB="0" distL="0" distR="0" wp14:anchorId="23CDB575" wp14:editId="25B71183">
                  <wp:extent cx="2724150" cy="3248025"/>
                  <wp:effectExtent l="0" t="0" r="0" b="9525"/>
                  <wp:docPr id="7" name="Imagen 7" descr="http://www.arkho.com/img/graci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kho.com/img/gracia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3248025"/>
                          </a:xfrm>
                          <a:prstGeom prst="rect">
                            <a:avLst/>
                          </a:prstGeom>
                          <a:noFill/>
                          <a:ln>
                            <a:noFill/>
                          </a:ln>
                        </pic:spPr>
                      </pic:pic>
                    </a:graphicData>
                  </a:graphic>
                </wp:inline>
              </w:drawing>
            </w:r>
          </w:p>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4"/>
                <w:szCs w:val="24"/>
                <w:lang w:eastAsia="es-ES"/>
              </w:rPr>
              <w:t>fig. 7</w:t>
            </w:r>
          </w:p>
        </w:tc>
      </w:tr>
    </w:tbl>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En la figura 7 diagrama de La Meca en donde se representa claramente la </w:t>
      </w:r>
      <w:r w:rsidRPr="00D6549E">
        <w:rPr>
          <w:rFonts w:ascii="Verdana" w:eastAsia="Times New Roman" w:hAnsi="Verdana" w:cs="Times New Roman"/>
          <w:i/>
          <w:iCs/>
          <w:color w:val="000000"/>
          <w:sz w:val="20"/>
          <w:szCs w:val="20"/>
          <w:lang w:eastAsia="es-ES"/>
        </w:rPr>
        <w:t>Kaaba</w:t>
      </w:r>
      <w:r w:rsidRPr="00D6549E">
        <w:rPr>
          <w:rFonts w:ascii="Verdana" w:eastAsia="Times New Roman" w:hAnsi="Verdana" w:cs="Times New Roman"/>
          <w:color w:val="000000"/>
          <w:sz w:val="20"/>
          <w:szCs w:val="20"/>
          <w:lang w:eastAsia="es-ES"/>
        </w:rPr>
        <w:t xml:space="preserve"> en el centro del recinto sagrado y alrededor de la cual se aglutinan los diferentes edificios.  </w:t>
      </w:r>
    </w:p>
    <w:tbl>
      <w:tblPr>
        <w:tblW w:w="5000" w:type="pct"/>
        <w:jc w:val="center"/>
        <w:tblCellSpacing w:w="15" w:type="dxa"/>
        <w:tblCellMar>
          <w:top w:w="225" w:type="dxa"/>
          <w:left w:w="225" w:type="dxa"/>
          <w:bottom w:w="225" w:type="dxa"/>
          <w:right w:w="225" w:type="dxa"/>
        </w:tblCellMar>
        <w:tblLook w:val="04A0" w:firstRow="1" w:lastRow="0" w:firstColumn="1" w:lastColumn="0" w:noHBand="0" w:noVBand="1"/>
      </w:tblPr>
      <w:tblGrid>
        <w:gridCol w:w="9014"/>
      </w:tblGrid>
      <w:tr w:rsidR="00D6549E" w:rsidRPr="00D6549E" w:rsidTr="00D6549E">
        <w:trPr>
          <w:tblCellSpacing w:w="15" w:type="dxa"/>
          <w:jc w:val="center"/>
        </w:trPr>
        <w:tc>
          <w:tcPr>
            <w:tcW w:w="0" w:type="auto"/>
            <w:vAlign w:val="center"/>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noProof/>
                <w:sz w:val="24"/>
                <w:szCs w:val="24"/>
                <w:lang w:eastAsia="es-ES"/>
              </w:rPr>
              <w:drawing>
                <wp:inline distT="0" distB="0" distL="0" distR="0" wp14:anchorId="7B27976B" wp14:editId="38E8D2FE">
                  <wp:extent cx="2647950" cy="3781425"/>
                  <wp:effectExtent l="0" t="0" r="0" b="9525"/>
                  <wp:docPr id="8" name="Imagen 8" descr="http://www.arkho.com/img/graci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kho.com/img/gracia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3781425"/>
                          </a:xfrm>
                          <a:prstGeom prst="rect">
                            <a:avLst/>
                          </a:prstGeom>
                          <a:noFill/>
                          <a:ln>
                            <a:noFill/>
                          </a:ln>
                        </pic:spPr>
                      </pic:pic>
                    </a:graphicData>
                  </a:graphic>
                </wp:inline>
              </w:drawing>
            </w:r>
          </w:p>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4"/>
                <w:szCs w:val="24"/>
                <w:lang w:eastAsia="es-ES"/>
              </w:rPr>
              <w:t>fig. 8</w:t>
            </w:r>
          </w:p>
        </w:tc>
      </w:tr>
    </w:tbl>
    <w:p w:rsidR="00D6549E" w:rsidRPr="00D6549E" w:rsidRDefault="00D6549E" w:rsidP="00D6549E">
      <w:pPr>
        <w:spacing w:after="0" w:line="240" w:lineRule="auto"/>
        <w:jc w:val="both"/>
        <w:rPr>
          <w:rFonts w:ascii="Verdana" w:eastAsia="Times New Roman" w:hAnsi="Verdana" w:cs="Times New Roman"/>
          <w:color w:val="408080"/>
          <w:sz w:val="24"/>
          <w:szCs w:val="24"/>
          <w:lang w:eastAsia="es-ES"/>
        </w:rPr>
      </w:pPr>
      <w:r w:rsidRPr="00D6549E">
        <w:rPr>
          <w:rFonts w:ascii="Verdana" w:eastAsia="Times New Roman" w:hAnsi="Verdana" w:cs="Times New Roman"/>
          <w:color w:val="000000"/>
          <w:sz w:val="20"/>
          <w:szCs w:val="20"/>
          <w:lang w:eastAsia="es-ES"/>
        </w:rPr>
        <w:lastRenderedPageBreak/>
        <w:t xml:space="preserve">En la figura 8 grabado representando el emplazamiento de Tenochtitlán en donde se puede ver el águila portadora de presagios posándose sobre un cactus, lugar que será el centro de la futura ciudad azteca.  </w:t>
      </w:r>
    </w:p>
    <w:p w:rsidR="00D6549E" w:rsidRPr="00D6549E" w:rsidRDefault="00D6549E" w:rsidP="00D6549E">
      <w:pPr>
        <w:spacing w:after="0" w:line="240" w:lineRule="auto"/>
        <w:jc w:val="both"/>
        <w:rPr>
          <w:rFonts w:ascii="Verdana" w:eastAsia="Times New Roman" w:hAnsi="Verdana" w:cs="Times New Roman"/>
          <w:color w:val="000000"/>
          <w:sz w:val="20"/>
          <w:szCs w:val="20"/>
          <w:lang w:eastAsia="es-ES"/>
        </w:rPr>
      </w:pPr>
      <w:r w:rsidRPr="00D6549E">
        <w:rPr>
          <w:rFonts w:ascii="Verdana" w:eastAsia="Times New Roman" w:hAnsi="Verdana" w:cs="Times New Roman"/>
          <w:color w:val="000000"/>
          <w:sz w:val="20"/>
          <w:szCs w:val="20"/>
          <w:lang w:eastAsia="es-ES"/>
        </w:rPr>
        <w:t xml:space="preserve">  </w:t>
      </w:r>
    </w:p>
    <w:tbl>
      <w:tblPr>
        <w:tblW w:w="7960" w:type="dxa"/>
        <w:jc w:val="center"/>
        <w:tblCellSpacing w:w="0" w:type="dxa"/>
        <w:tblCellMar>
          <w:top w:w="30" w:type="dxa"/>
          <w:left w:w="30" w:type="dxa"/>
          <w:bottom w:w="30" w:type="dxa"/>
          <w:right w:w="30" w:type="dxa"/>
        </w:tblCellMar>
        <w:tblLook w:val="04A0" w:firstRow="1" w:lastRow="0" w:firstColumn="1" w:lastColumn="0" w:noHBand="0" w:noVBand="1"/>
      </w:tblPr>
      <w:tblGrid>
        <w:gridCol w:w="479"/>
        <w:gridCol w:w="7481"/>
      </w:tblGrid>
      <w:tr w:rsidR="00D6549E" w:rsidRPr="00D6549E" w:rsidTr="00B4433B">
        <w:trPr>
          <w:tblCellSpacing w:w="0" w:type="dxa"/>
          <w:jc w:val="center"/>
        </w:trPr>
        <w:tc>
          <w:tcPr>
            <w:tcW w:w="7960" w:type="dxa"/>
            <w:gridSpan w:val="2"/>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NOTAS</w:t>
            </w:r>
          </w:p>
        </w:tc>
      </w:tr>
      <w:bookmarkStart w:id="21" w:name="n1"/>
      <w:bookmarkEnd w:id="21"/>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lang w:eastAsia="es-ES"/>
              </w:rPr>
              <w:fldChar w:fldCharType="begin"/>
            </w:r>
            <w:r w:rsidRPr="00D6549E">
              <w:rPr>
                <w:rFonts w:ascii="Times New Roman" w:eastAsia="Times New Roman" w:hAnsi="Times New Roman" w:cs="Times New Roman"/>
                <w:sz w:val="20"/>
                <w:szCs w:val="20"/>
                <w:lang w:eastAsia="es-ES"/>
              </w:rPr>
              <w:instrText xml:space="preserve"> HYPERLINK "http://www.arqweb.com/vitrum/rito.asp" \l "1" </w:instrText>
            </w:r>
            <w:r w:rsidRPr="00D6549E">
              <w:rPr>
                <w:rFonts w:ascii="Times New Roman" w:eastAsia="Times New Roman" w:hAnsi="Times New Roman" w:cs="Times New Roman"/>
                <w:sz w:val="20"/>
                <w:szCs w:val="20"/>
                <w:lang w:eastAsia="es-ES"/>
              </w:rPr>
              <w:fldChar w:fldCharType="separate"/>
            </w:r>
            <w:r w:rsidRPr="00D6549E">
              <w:rPr>
                <w:rFonts w:ascii="Times New Roman" w:eastAsia="Times New Roman" w:hAnsi="Times New Roman" w:cs="Times New Roman"/>
                <w:color w:val="0000FF"/>
                <w:sz w:val="20"/>
                <w:szCs w:val="20"/>
                <w:u w:val="single"/>
                <w:lang w:eastAsia="es-ES"/>
              </w:rPr>
              <w:t>1</w:t>
            </w:r>
            <w:r w:rsidRPr="00D6549E">
              <w:rPr>
                <w:rFonts w:ascii="Times New Roman" w:eastAsia="Times New Roman" w:hAnsi="Times New Roman" w:cs="Times New Roman"/>
                <w:sz w:val="20"/>
                <w:szCs w:val="20"/>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proofErr w:type="spellStart"/>
            <w:r w:rsidRPr="00D6549E">
              <w:rPr>
                <w:rFonts w:ascii="Times New Roman" w:eastAsia="Times New Roman" w:hAnsi="Times New Roman" w:cs="Times New Roman"/>
                <w:color w:val="000000"/>
                <w:sz w:val="20"/>
                <w:szCs w:val="20"/>
                <w:lang w:val="en-US" w:eastAsia="es-ES"/>
              </w:rPr>
              <w:t>Rykwert</w:t>
            </w:r>
            <w:proofErr w:type="spellEnd"/>
            <w:r w:rsidRPr="00D6549E">
              <w:rPr>
                <w:rFonts w:ascii="Times New Roman" w:eastAsia="Times New Roman" w:hAnsi="Times New Roman" w:cs="Times New Roman"/>
                <w:color w:val="000000"/>
                <w:sz w:val="20"/>
                <w:szCs w:val="20"/>
                <w:lang w:val="en-US" w:eastAsia="es-ES"/>
              </w:rPr>
              <w:t xml:space="preserve">, </w:t>
            </w:r>
            <w:proofErr w:type="gramStart"/>
            <w:r w:rsidRPr="00D6549E">
              <w:rPr>
                <w:rFonts w:ascii="Times New Roman" w:eastAsia="Times New Roman" w:hAnsi="Times New Roman" w:cs="Times New Roman"/>
                <w:color w:val="000000"/>
                <w:sz w:val="20"/>
                <w:szCs w:val="20"/>
                <w:lang w:val="en-US" w:eastAsia="es-ES"/>
              </w:rPr>
              <w:t>Joseph.,</w:t>
            </w:r>
            <w:proofErr w:type="gramEnd"/>
            <w:r w:rsidRPr="00D6549E">
              <w:rPr>
                <w:rFonts w:ascii="Times New Roman" w:eastAsia="Times New Roman" w:hAnsi="Times New Roman" w:cs="Times New Roman"/>
                <w:color w:val="000000"/>
                <w:sz w:val="20"/>
                <w:szCs w:val="20"/>
                <w:lang w:val="en-US" w:eastAsia="es-ES"/>
              </w:rPr>
              <w:t xml:space="preserve"> </w:t>
            </w:r>
            <w:r w:rsidRPr="00D6549E">
              <w:rPr>
                <w:rFonts w:ascii="Times New Roman" w:eastAsia="Times New Roman" w:hAnsi="Times New Roman" w:cs="Times New Roman"/>
                <w:i/>
                <w:iCs/>
                <w:color w:val="000000"/>
                <w:sz w:val="20"/>
                <w:szCs w:val="20"/>
                <w:lang w:val="en-US" w:eastAsia="es-ES"/>
              </w:rPr>
              <w:t>The Idea of the Town</w:t>
            </w:r>
            <w:r w:rsidRPr="00D6549E">
              <w:rPr>
                <w:rFonts w:ascii="Times New Roman" w:eastAsia="Times New Roman" w:hAnsi="Times New Roman" w:cs="Times New Roman"/>
                <w:color w:val="000000"/>
                <w:sz w:val="20"/>
                <w:szCs w:val="20"/>
                <w:lang w:val="en-US" w:eastAsia="es-ES"/>
              </w:rPr>
              <w:t xml:space="preserve">, Faber and Faber Ltd., </w:t>
            </w:r>
            <w:proofErr w:type="spellStart"/>
            <w:r w:rsidRPr="00D6549E">
              <w:rPr>
                <w:rFonts w:ascii="Times New Roman" w:eastAsia="Times New Roman" w:hAnsi="Times New Roman" w:cs="Times New Roman"/>
                <w:color w:val="000000"/>
                <w:sz w:val="20"/>
                <w:szCs w:val="20"/>
                <w:lang w:val="en-US" w:eastAsia="es-ES"/>
              </w:rPr>
              <w:t>Londres</w:t>
            </w:r>
            <w:proofErr w:type="spellEnd"/>
            <w:r w:rsidRPr="00D6549E">
              <w:rPr>
                <w:rFonts w:ascii="Times New Roman" w:eastAsia="Times New Roman" w:hAnsi="Times New Roman" w:cs="Times New Roman"/>
                <w:color w:val="000000"/>
                <w:sz w:val="20"/>
                <w:szCs w:val="20"/>
                <w:lang w:val="en-US" w:eastAsia="es-ES"/>
              </w:rPr>
              <w:t xml:space="preserve"> 1976. </w:t>
            </w:r>
            <w:r w:rsidRPr="00D6549E">
              <w:rPr>
                <w:rFonts w:ascii="Times New Roman" w:eastAsia="Times New Roman" w:hAnsi="Times New Roman" w:cs="Times New Roman"/>
                <w:color w:val="000000"/>
                <w:sz w:val="20"/>
                <w:szCs w:val="20"/>
                <w:lang w:eastAsia="es-ES"/>
              </w:rPr>
              <w:t xml:space="preserve">Existe ed. en castellano en Ed. Herman </w:t>
            </w:r>
            <w:proofErr w:type="spellStart"/>
            <w:r w:rsidRPr="00D6549E">
              <w:rPr>
                <w:rFonts w:ascii="Times New Roman" w:eastAsia="Times New Roman" w:hAnsi="Times New Roman" w:cs="Times New Roman"/>
                <w:color w:val="000000"/>
                <w:sz w:val="20"/>
                <w:szCs w:val="20"/>
                <w:lang w:eastAsia="es-ES"/>
              </w:rPr>
              <w:t>Blume</w:t>
            </w:r>
            <w:proofErr w:type="spellEnd"/>
            <w:r w:rsidRPr="00D6549E">
              <w:rPr>
                <w:rFonts w:ascii="Times New Roman" w:eastAsia="Times New Roman" w:hAnsi="Times New Roman" w:cs="Times New Roman"/>
                <w:color w:val="000000"/>
                <w:sz w:val="20"/>
                <w:szCs w:val="20"/>
                <w:lang w:eastAsia="es-ES"/>
              </w:rPr>
              <w:t>, col. Biblioteca básica de Arquitectura, Madrid 1985.</w:t>
            </w:r>
          </w:p>
        </w:tc>
      </w:tr>
      <w:bookmarkStart w:id="22" w:name="n2"/>
      <w:bookmarkEnd w:id="22"/>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"2"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2</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Etruria era un país aristócrata que ocupaba la Italia central, entre el mar Tirreno, el </w:t>
            </w:r>
            <w:proofErr w:type="spellStart"/>
            <w:r w:rsidRPr="00D6549E">
              <w:rPr>
                <w:rFonts w:ascii="Times New Roman" w:eastAsia="Times New Roman" w:hAnsi="Times New Roman" w:cs="Times New Roman"/>
                <w:color w:val="000000"/>
                <w:sz w:val="20"/>
                <w:szCs w:val="20"/>
                <w:lang w:eastAsia="es-ES"/>
              </w:rPr>
              <w:t>Arno</w:t>
            </w:r>
            <w:proofErr w:type="spellEnd"/>
            <w:r w:rsidRPr="00D6549E">
              <w:rPr>
                <w:rFonts w:ascii="Times New Roman" w:eastAsia="Times New Roman" w:hAnsi="Times New Roman" w:cs="Times New Roman"/>
                <w:color w:val="000000"/>
                <w:sz w:val="20"/>
                <w:szCs w:val="20"/>
                <w:lang w:eastAsia="es-ES"/>
              </w:rPr>
              <w:t xml:space="preserve"> y el </w:t>
            </w:r>
            <w:proofErr w:type="spellStart"/>
            <w:r w:rsidRPr="00D6549E">
              <w:rPr>
                <w:rFonts w:ascii="Times New Roman" w:eastAsia="Times New Roman" w:hAnsi="Times New Roman" w:cs="Times New Roman"/>
                <w:color w:val="000000"/>
                <w:sz w:val="20"/>
                <w:szCs w:val="20"/>
                <w:lang w:eastAsia="es-ES"/>
              </w:rPr>
              <w:t>Tíber</w:t>
            </w:r>
            <w:proofErr w:type="spellEnd"/>
            <w:r w:rsidRPr="00D6549E">
              <w:rPr>
                <w:rFonts w:ascii="Times New Roman" w:eastAsia="Times New Roman" w:hAnsi="Times New Roman" w:cs="Times New Roman"/>
                <w:color w:val="000000"/>
                <w:sz w:val="20"/>
                <w:szCs w:val="20"/>
                <w:lang w:eastAsia="es-ES"/>
              </w:rPr>
              <w:t>, y estaba organizado según una confederación de doce ciudades "</w:t>
            </w:r>
            <w:proofErr w:type="spellStart"/>
            <w:r w:rsidRPr="00D6549E">
              <w:rPr>
                <w:rFonts w:ascii="Times New Roman" w:eastAsia="Times New Roman" w:hAnsi="Times New Roman" w:cs="Times New Roman"/>
                <w:color w:val="000000"/>
                <w:sz w:val="20"/>
                <w:szCs w:val="20"/>
                <w:lang w:eastAsia="es-ES"/>
              </w:rPr>
              <w:t>dodecápolis</w:t>
            </w:r>
            <w:proofErr w:type="spellEnd"/>
            <w:r w:rsidRPr="00D6549E">
              <w:rPr>
                <w:rFonts w:ascii="Times New Roman" w:eastAsia="Times New Roman" w:hAnsi="Times New Roman" w:cs="Times New Roman"/>
                <w:color w:val="000000"/>
                <w:sz w:val="20"/>
                <w:szCs w:val="20"/>
                <w:lang w:eastAsia="es-ES"/>
              </w:rPr>
              <w:t>"; fueron grandes astrólogos y magos y desarrollaron el arte de la metalurgia con gran habilidad.</w:t>
            </w:r>
          </w:p>
        </w:tc>
      </w:tr>
      <w:bookmarkStart w:id="23" w:name="n3"/>
      <w:bookmarkEnd w:id="23"/>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"3"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3</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val="fr-FR" w:eastAsia="es-ES"/>
              </w:rPr>
              <w:t xml:space="preserve">Guénon, R., </w:t>
            </w:r>
            <w:r w:rsidRPr="00D6549E">
              <w:rPr>
                <w:rFonts w:ascii="Times New Roman" w:eastAsia="Times New Roman" w:hAnsi="Times New Roman" w:cs="Times New Roman"/>
                <w:i/>
                <w:iCs/>
                <w:color w:val="000000"/>
                <w:sz w:val="20"/>
                <w:szCs w:val="20"/>
                <w:lang w:val="fr-FR" w:eastAsia="es-ES"/>
              </w:rPr>
              <w:t xml:space="preserve">Aperçus sur l'ésotérisme chrétien, </w:t>
            </w:r>
            <w:r w:rsidRPr="00D6549E">
              <w:rPr>
                <w:rFonts w:ascii="Times New Roman" w:eastAsia="Times New Roman" w:hAnsi="Times New Roman" w:cs="Times New Roman"/>
                <w:color w:val="000000"/>
                <w:sz w:val="20"/>
                <w:szCs w:val="20"/>
                <w:lang w:val="fr-FR" w:eastAsia="es-ES"/>
              </w:rPr>
              <w:t xml:space="preserve">Ed. </w:t>
            </w:r>
            <w:proofErr w:type="spellStart"/>
            <w:r w:rsidRPr="00D6549E">
              <w:rPr>
                <w:rFonts w:ascii="Times New Roman" w:eastAsia="Times New Roman" w:hAnsi="Times New Roman" w:cs="Times New Roman"/>
                <w:color w:val="000000"/>
                <w:sz w:val="20"/>
                <w:szCs w:val="20"/>
                <w:lang w:eastAsia="es-ES"/>
              </w:rPr>
              <w:t>Traditionnelles</w:t>
            </w:r>
            <w:proofErr w:type="spellEnd"/>
            <w:r w:rsidRPr="00D6549E">
              <w:rPr>
                <w:rFonts w:ascii="Times New Roman" w:eastAsia="Times New Roman" w:hAnsi="Times New Roman" w:cs="Times New Roman"/>
                <w:color w:val="000000"/>
                <w:sz w:val="20"/>
                <w:szCs w:val="20"/>
                <w:lang w:eastAsia="es-ES"/>
              </w:rPr>
              <w:t>, París 1988, cap. III.</w:t>
            </w:r>
          </w:p>
        </w:tc>
      </w:tr>
      <w:bookmarkStart w:id="24" w:name="n4"/>
      <w:bookmarkEnd w:id="24"/>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"4"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4</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proofErr w:type="spellStart"/>
            <w:r w:rsidRPr="00D6549E">
              <w:rPr>
                <w:rFonts w:ascii="Times New Roman" w:eastAsia="Times New Roman" w:hAnsi="Times New Roman" w:cs="Times New Roman"/>
                <w:color w:val="000000"/>
                <w:sz w:val="20"/>
                <w:szCs w:val="20"/>
                <w:lang w:eastAsia="es-ES"/>
              </w:rPr>
              <w:t>Guénon</w:t>
            </w:r>
            <w:proofErr w:type="spellEnd"/>
            <w:r w:rsidRPr="00D6549E">
              <w:rPr>
                <w:rFonts w:ascii="Times New Roman" w:eastAsia="Times New Roman" w:hAnsi="Times New Roman" w:cs="Times New Roman"/>
                <w:color w:val="000000"/>
                <w:sz w:val="20"/>
                <w:szCs w:val="20"/>
                <w:lang w:eastAsia="es-ES"/>
              </w:rPr>
              <w:t xml:space="preserve">, R., </w:t>
            </w:r>
            <w:r w:rsidRPr="00D6549E">
              <w:rPr>
                <w:rFonts w:ascii="Times New Roman" w:eastAsia="Times New Roman" w:hAnsi="Times New Roman" w:cs="Times New Roman"/>
                <w:i/>
                <w:iCs/>
                <w:color w:val="000000"/>
                <w:sz w:val="20"/>
                <w:szCs w:val="20"/>
                <w:lang w:eastAsia="es-ES"/>
              </w:rPr>
              <w:t>La gran Tríada</w:t>
            </w:r>
            <w:r w:rsidRPr="00D6549E">
              <w:rPr>
                <w:rFonts w:ascii="Times New Roman" w:eastAsia="Times New Roman" w:hAnsi="Times New Roman" w:cs="Times New Roman"/>
                <w:color w:val="000000"/>
                <w:sz w:val="20"/>
                <w:szCs w:val="20"/>
                <w:lang w:eastAsia="es-ES"/>
              </w:rPr>
              <w:t>, cap. XVII.</w:t>
            </w:r>
          </w:p>
        </w:tc>
      </w:tr>
      <w:bookmarkStart w:id="25" w:name="n5"/>
      <w:bookmarkEnd w:id="25"/>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"5"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5</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El </w:t>
            </w:r>
            <w:proofErr w:type="spellStart"/>
            <w:r w:rsidRPr="00D6549E">
              <w:rPr>
                <w:rFonts w:ascii="Times New Roman" w:eastAsia="Times New Roman" w:hAnsi="Times New Roman" w:cs="Times New Roman"/>
                <w:i/>
                <w:iCs/>
                <w:color w:val="000000"/>
                <w:sz w:val="20"/>
                <w:szCs w:val="20"/>
                <w:lang w:eastAsia="es-ES"/>
              </w:rPr>
              <w:t>Pontifex</w:t>
            </w:r>
            <w:proofErr w:type="spellEnd"/>
            <w:r w:rsidRPr="00D6549E">
              <w:rPr>
                <w:rFonts w:ascii="Times New Roman" w:eastAsia="Times New Roman" w:hAnsi="Times New Roman" w:cs="Times New Roman"/>
                <w:color w:val="000000"/>
                <w:sz w:val="20"/>
                <w:szCs w:val="20"/>
                <w:lang w:eastAsia="es-ES"/>
              </w:rPr>
              <w:t xml:space="preserve">, literalmente el "constructor de puentes", representado en Grecia por Iris, la "mensajera de los dioses". </w:t>
            </w:r>
            <w:r w:rsidRPr="00D6549E">
              <w:rPr>
                <w:rFonts w:ascii="Times New Roman" w:eastAsia="Times New Roman" w:hAnsi="Times New Roman" w:cs="Times New Roman"/>
                <w:color w:val="000000"/>
                <w:sz w:val="20"/>
                <w:szCs w:val="20"/>
                <w:lang w:val="fr-FR" w:eastAsia="es-ES"/>
              </w:rPr>
              <w:t xml:space="preserve">R, Guénon, </w:t>
            </w:r>
            <w:r w:rsidRPr="00D6549E">
              <w:rPr>
                <w:rFonts w:ascii="Times New Roman" w:eastAsia="Times New Roman" w:hAnsi="Times New Roman" w:cs="Times New Roman"/>
                <w:i/>
                <w:iCs/>
                <w:color w:val="000000"/>
                <w:sz w:val="20"/>
                <w:szCs w:val="20"/>
                <w:lang w:val="fr-FR" w:eastAsia="es-ES"/>
              </w:rPr>
              <w:t>Autorité spirituelle et pouvoir temporel</w:t>
            </w:r>
            <w:r w:rsidRPr="00D6549E">
              <w:rPr>
                <w:rFonts w:ascii="Times New Roman" w:eastAsia="Times New Roman" w:hAnsi="Times New Roman" w:cs="Times New Roman"/>
                <w:color w:val="000000"/>
                <w:sz w:val="20"/>
                <w:szCs w:val="20"/>
                <w:lang w:val="fr-FR" w:eastAsia="es-ES"/>
              </w:rPr>
              <w:t xml:space="preserve">, Editions Traditionnelles, </w:t>
            </w:r>
            <w:proofErr w:type="spellStart"/>
            <w:r w:rsidRPr="00D6549E">
              <w:rPr>
                <w:rFonts w:ascii="Times New Roman" w:eastAsia="Times New Roman" w:hAnsi="Times New Roman" w:cs="Times New Roman"/>
                <w:color w:val="000000"/>
                <w:sz w:val="20"/>
                <w:szCs w:val="20"/>
                <w:lang w:val="fr-FR" w:eastAsia="es-ES"/>
              </w:rPr>
              <w:t>París</w:t>
            </w:r>
            <w:proofErr w:type="spellEnd"/>
            <w:r w:rsidRPr="00D6549E">
              <w:rPr>
                <w:rFonts w:ascii="Times New Roman" w:eastAsia="Times New Roman" w:hAnsi="Times New Roman" w:cs="Times New Roman"/>
                <w:color w:val="000000"/>
                <w:sz w:val="20"/>
                <w:szCs w:val="20"/>
                <w:lang w:val="fr-FR" w:eastAsia="es-ES"/>
              </w:rPr>
              <w:t xml:space="preserve"> 1975, cap. </w:t>
            </w:r>
            <w:r w:rsidRPr="00D6549E">
              <w:rPr>
                <w:rFonts w:ascii="Times New Roman" w:eastAsia="Times New Roman" w:hAnsi="Times New Roman" w:cs="Times New Roman"/>
                <w:color w:val="000000"/>
                <w:sz w:val="20"/>
                <w:szCs w:val="20"/>
                <w:lang w:eastAsia="es-ES"/>
              </w:rPr>
              <w:t xml:space="preserve">IV. Asimismo ver </w:t>
            </w:r>
            <w:r w:rsidRPr="00D6549E">
              <w:rPr>
                <w:rFonts w:ascii="Times New Roman" w:eastAsia="Times New Roman" w:hAnsi="Times New Roman" w:cs="Times New Roman"/>
                <w:i/>
                <w:iCs/>
                <w:color w:val="000000"/>
                <w:sz w:val="20"/>
                <w:szCs w:val="20"/>
                <w:lang w:eastAsia="es-ES"/>
              </w:rPr>
              <w:t>El rey del mundo</w:t>
            </w:r>
            <w:r w:rsidRPr="00D6549E">
              <w:rPr>
                <w:rFonts w:ascii="Times New Roman" w:eastAsia="Times New Roman" w:hAnsi="Times New Roman" w:cs="Times New Roman"/>
                <w:color w:val="000000"/>
                <w:sz w:val="20"/>
                <w:szCs w:val="20"/>
                <w:lang w:eastAsia="es-ES"/>
              </w:rPr>
              <w:t>, Luis Cárcamo Ed., pág. 15, del mismo autor.</w:t>
            </w:r>
          </w:p>
        </w:tc>
      </w:tr>
      <w:bookmarkStart w:id="26" w:name="n6"/>
      <w:bookmarkEnd w:id="26"/>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"6"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6</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Todavía hoy se llama "mundo" a un baúl en donde se depositan objetos de cierto valor.</w:t>
            </w:r>
          </w:p>
        </w:tc>
      </w:tr>
      <w:bookmarkStart w:id="27" w:name="n7"/>
      <w:bookmarkEnd w:id="27"/>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"7"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7</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En el caso de Roma el nombre secreto era Amor, </w:t>
            </w:r>
            <w:proofErr w:type="gramStart"/>
            <w:r w:rsidRPr="00D6549E">
              <w:rPr>
                <w:rFonts w:ascii="Times New Roman" w:eastAsia="Times New Roman" w:hAnsi="Times New Roman" w:cs="Times New Roman"/>
                <w:color w:val="000000"/>
                <w:sz w:val="20"/>
                <w:szCs w:val="20"/>
                <w:lang w:eastAsia="es-ES"/>
              </w:rPr>
              <w:t>el</w:t>
            </w:r>
            <w:proofErr w:type="gramEnd"/>
            <w:r w:rsidRPr="00D6549E">
              <w:rPr>
                <w:rFonts w:ascii="Times New Roman" w:eastAsia="Times New Roman" w:hAnsi="Times New Roman" w:cs="Times New Roman"/>
                <w:color w:val="000000"/>
                <w:sz w:val="20"/>
                <w:szCs w:val="20"/>
                <w:lang w:eastAsia="es-ES"/>
              </w:rPr>
              <w:t xml:space="preserve"> sacerdotal Flor y el público Roma.</w:t>
            </w:r>
          </w:p>
        </w:tc>
      </w:tr>
      <w:bookmarkStart w:id="28" w:name="n8"/>
      <w:bookmarkEnd w:id="28"/>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"8"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8</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En lengua inglesa </w:t>
            </w:r>
            <w:proofErr w:type="spellStart"/>
            <w:r w:rsidRPr="00D6549E">
              <w:rPr>
                <w:rFonts w:ascii="Times New Roman" w:eastAsia="Times New Roman" w:hAnsi="Times New Roman" w:cs="Times New Roman"/>
                <w:i/>
                <w:iCs/>
                <w:color w:val="000000"/>
                <w:sz w:val="20"/>
                <w:szCs w:val="20"/>
                <w:lang w:eastAsia="es-ES"/>
              </w:rPr>
              <w:t>template</w:t>
            </w:r>
            <w:proofErr w:type="spellEnd"/>
            <w:r w:rsidRPr="00D6549E">
              <w:rPr>
                <w:rFonts w:ascii="Times New Roman" w:eastAsia="Times New Roman" w:hAnsi="Times New Roman" w:cs="Times New Roman"/>
                <w:i/>
                <w:iCs/>
                <w:color w:val="000000"/>
                <w:sz w:val="20"/>
                <w:szCs w:val="20"/>
                <w:lang w:eastAsia="es-ES"/>
              </w:rPr>
              <w:t xml:space="preserve"> </w:t>
            </w:r>
            <w:r w:rsidRPr="00D6549E">
              <w:rPr>
                <w:rFonts w:ascii="Times New Roman" w:eastAsia="Times New Roman" w:hAnsi="Times New Roman" w:cs="Times New Roman"/>
                <w:color w:val="000000"/>
                <w:sz w:val="20"/>
                <w:szCs w:val="20"/>
                <w:lang w:eastAsia="es-ES"/>
              </w:rPr>
              <w:t xml:space="preserve">o </w:t>
            </w:r>
            <w:proofErr w:type="spellStart"/>
            <w:r w:rsidRPr="00D6549E">
              <w:rPr>
                <w:rFonts w:ascii="Times New Roman" w:eastAsia="Times New Roman" w:hAnsi="Times New Roman" w:cs="Times New Roman"/>
                <w:i/>
                <w:iCs/>
                <w:color w:val="000000"/>
                <w:sz w:val="20"/>
                <w:szCs w:val="20"/>
                <w:lang w:eastAsia="es-ES"/>
              </w:rPr>
              <w:t>templet</w:t>
            </w:r>
            <w:proofErr w:type="spellEnd"/>
            <w:r w:rsidRPr="00D6549E">
              <w:rPr>
                <w:rFonts w:ascii="Times New Roman" w:eastAsia="Times New Roman" w:hAnsi="Times New Roman" w:cs="Times New Roman"/>
                <w:i/>
                <w:iCs/>
                <w:color w:val="000000"/>
                <w:sz w:val="20"/>
                <w:szCs w:val="20"/>
                <w:lang w:eastAsia="es-ES"/>
              </w:rPr>
              <w:t xml:space="preserve"> </w:t>
            </w:r>
            <w:r w:rsidRPr="00D6549E">
              <w:rPr>
                <w:rFonts w:ascii="Times New Roman" w:eastAsia="Times New Roman" w:hAnsi="Times New Roman" w:cs="Times New Roman"/>
                <w:color w:val="000000"/>
                <w:sz w:val="20"/>
                <w:szCs w:val="20"/>
                <w:lang w:eastAsia="es-ES"/>
              </w:rPr>
              <w:t>significa plantilla, sinónimo de patrón o modelo.</w:t>
            </w:r>
          </w:p>
        </w:tc>
      </w:tr>
      <w:bookmarkStart w:id="29" w:name="n9"/>
      <w:bookmarkEnd w:id="29"/>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"9"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9</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proofErr w:type="spellStart"/>
            <w:r w:rsidRPr="00D6549E">
              <w:rPr>
                <w:rFonts w:ascii="Times New Roman" w:eastAsia="Times New Roman" w:hAnsi="Times New Roman" w:cs="Times New Roman"/>
                <w:i/>
                <w:iCs/>
                <w:color w:val="000000"/>
                <w:sz w:val="20"/>
                <w:szCs w:val="20"/>
                <w:lang w:eastAsia="es-ES"/>
              </w:rPr>
              <w:t>Mandala</w:t>
            </w:r>
            <w:proofErr w:type="spellEnd"/>
            <w:r w:rsidRPr="00D6549E">
              <w:rPr>
                <w:rFonts w:ascii="Times New Roman" w:eastAsia="Times New Roman" w:hAnsi="Times New Roman" w:cs="Times New Roman"/>
                <w:color w:val="000000"/>
                <w:sz w:val="20"/>
                <w:szCs w:val="20"/>
                <w:lang w:eastAsia="es-ES"/>
              </w:rPr>
              <w:t xml:space="preserve"> significa "círculo" y es un símbolo</w:t>
            </w:r>
            <w:r w:rsidRPr="00D6549E">
              <w:rPr>
                <w:rFonts w:ascii="Times New Roman" w:eastAsia="Times New Roman" w:hAnsi="Times New Roman" w:cs="Times New Roman"/>
                <w:i/>
                <w:iCs/>
                <w:color w:val="000000"/>
                <w:sz w:val="20"/>
                <w:szCs w:val="20"/>
                <w:lang w:eastAsia="es-ES"/>
              </w:rPr>
              <w:t xml:space="preserve"> </w:t>
            </w:r>
            <w:r w:rsidRPr="00D6549E">
              <w:rPr>
                <w:rFonts w:ascii="Times New Roman" w:eastAsia="Times New Roman" w:hAnsi="Times New Roman" w:cs="Times New Roman"/>
                <w:color w:val="000000"/>
                <w:sz w:val="20"/>
                <w:szCs w:val="20"/>
                <w:lang w:eastAsia="es-ES"/>
              </w:rPr>
              <w:t xml:space="preserve">o "imagen de lo divino". </w:t>
            </w:r>
            <w:proofErr w:type="spellStart"/>
            <w:r w:rsidRPr="00D6549E">
              <w:rPr>
                <w:rFonts w:ascii="Times New Roman" w:eastAsia="Times New Roman" w:hAnsi="Times New Roman" w:cs="Times New Roman"/>
                <w:i/>
                <w:iCs/>
                <w:color w:val="000000"/>
                <w:sz w:val="20"/>
                <w:szCs w:val="20"/>
                <w:lang w:eastAsia="es-ES"/>
              </w:rPr>
              <w:t>Vastu</w:t>
            </w:r>
            <w:proofErr w:type="spellEnd"/>
            <w:r w:rsidRPr="00D6549E">
              <w:rPr>
                <w:rFonts w:ascii="Times New Roman" w:eastAsia="Times New Roman" w:hAnsi="Times New Roman" w:cs="Times New Roman"/>
                <w:color w:val="000000"/>
                <w:sz w:val="20"/>
                <w:szCs w:val="20"/>
                <w:lang w:eastAsia="es-ES"/>
              </w:rPr>
              <w:t xml:space="preserve"> (de la raíz </w:t>
            </w:r>
            <w:r w:rsidRPr="00D6549E">
              <w:rPr>
                <w:rFonts w:ascii="Times New Roman" w:eastAsia="Times New Roman" w:hAnsi="Times New Roman" w:cs="Times New Roman"/>
                <w:i/>
                <w:iCs/>
                <w:color w:val="000000"/>
                <w:sz w:val="20"/>
                <w:szCs w:val="20"/>
                <w:lang w:eastAsia="es-ES"/>
              </w:rPr>
              <w:t>vas,</w:t>
            </w:r>
            <w:r w:rsidRPr="00D6549E">
              <w:rPr>
                <w:rFonts w:ascii="Times New Roman" w:eastAsia="Times New Roman" w:hAnsi="Times New Roman" w:cs="Times New Roman"/>
                <w:color w:val="000000"/>
                <w:sz w:val="20"/>
                <w:szCs w:val="20"/>
                <w:lang w:eastAsia="es-ES"/>
              </w:rPr>
              <w:t xml:space="preserve"> morar, estar en su sitio) sería la extensión total del ser ordenado, </w:t>
            </w:r>
            <w:proofErr w:type="spellStart"/>
            <w:r w:rsidRPr="00D6549E">
              <w:rPr>
                <w:rFonts w:ascii="Times New Roman" w:eastAsia="Times New Roman" w:hAnsi="Times New Roman" w:cs="Times New Roman"/>
                <w:i/>
                <w:iCs/>
                <w:color w:val="000000"/>
                <w:sz w:val="20"/>
                <w:szCs w:val="20"/>
                <w:lang w:eastAsia="es-ES"/>
              </w:rPr>
              <w:t>Purusha</w:t>
            </w:r>
            <w:proofErr w:type="spellEnd"/>
            <w:r w:rsidRPr="00D6549E">
              <w:rPr>
                <w:rFonts w:ascii="Times New Roman" w:eastAsia="Times New Roman" w:hAnsi="Times New Roman" w:cs="Times New Roman"/>
                <w:color w:val="000000"/>
                <w:sz w:val="20"/>
                <w:szCs w:val="20"/>
                <w:lang w:eastAsia="es-ES"/>
              </w:rPr>
              <w:t xml:space="preserve"> el Hombre cósmico, origen de la existencia, así el </w:t>
            </w:r>
            <w:proofErr w:type="spellStart"/>
            <w:r w:rsidRPr="00D6549E">
              <w:rPr>
                <w:rFonts w:ascii="Times New Roman" w:eastAsia="Times New Roman" w:hAnsi="Times New Roman" w:cs="Times New Roman"/>
                <w:i/>
                <w:iCs/>
                <w:color w:val="000000"/>
                <w:sz w:val="20"/>
                <w:szCs w:val="20"/>
                <w:lang w:eastAsia="es-ES"/>
              </w:rPr>
              <w:t>Vastu</w:t>
            </w:r>
            <w:proofErr w:type="spellEnd"/>
            <w:r w:rsidRPr="00D6549E">
              <w:rPr>
                <w:rFonts w:ascii="Times New Roman" w:eastAsia="Times New Roman" w:hAnsi="Times New Roman" w:cs="Times New Roman"/>
                <w:i/>
                <w:iCs/>
                <w:color w:val="000000"/>
                <w:sz w:val="20"/>
                <w:szCs w:val="20"/>
                <w:lang w:eastAsia="es-ES"/>
              </w:rPr>
              <w:t xml:space="preserve"> </w:t>
            </w:r>
            <w:proofErr w:type="spellStart"/>
            <w:r w:rsidRPr="00D6549E">
              <w:rPr>
                <w:rFonts w:ascii="Times New Roman" w:eastAsia="Times New Roman" w:hAnsi="Times New Roman" w:cs="Times New Roman"/>
                <w:i/>
                <w:iCs/>
                <w:color w:val="000000"/>
                <w:sz w:val="20"/>
                <w:szCs w:val="20"/>
                <w:lang w:eastAsia="es-ES"/>
              </w:rPr>
              <w:t>Purusha-mandala</w:t>
            </w:r>
            <w:proofErr w:type="spellEnd"/>
            <w:r w:rsidRPr="00D6549E">
              <w:rPr>
                <w:rFonts w:ascii="Times New Roman" w:eastAsia="Times New Roman" w:hAnsi="Times New Roman" w:cs="Times New Roman"/>
                <w:i/>
                <w:iCs/>
                <w:color w:val="000000"/>
                <w:sz w:val="20"/>
                <w:szCs w:val="20"/>
                <w:lang w:eastAsia="es-ES"/>
              </w:rPr>
              <w:t xml:space="preserve"> </w:t>
            </w:r>
            <w:r w:rsidRPr="00D6549E">
              <w:rPr>
                <w:rFonts w:ascii="Times New Roman" w:eastAsia="Times New Roman" w:hAnsi="Times New Roman" w:cs="Times New Roman"/>
                <w:color w:val="000000"/>
                <w:sz w:val="20"/>
                <w:szCs w:val="20"/>
                <w:lang w:eastAsia="es-ES"/>
              </w:rPr>
              <w:t xml:space="preserve">es el símbolo espacial de </w:t>
            </w:r>
            <w:proofErr w:type="spellStart"/>
            <w:r w:rsidRPr="00D6549E">
              <w:rPr>
                <w:rFonts w:ascii="Times New Roman" w:eastAsia="Times New Roman" w:hAnsi="Times New Roman" w:cs="Times New Roman"/>
                <w:i/>
                <w:iCs/>
                <w:color w:val="000000"/>
                <w:sz w:val="20"/>
                <w:szCs w:val="20"/>
                <w:lang w:eastAsia="es-ES"/>
              </w:rPr>
              <w:t>Purusha</w:t>
            </w:r>
            <w:proofErr w:type="spellEnd"/>
            <w:r w:rsidRPr="00D6549E">
              <w:rPr>
                <w:rFonts w:ascii="Times New Roman" w:eastAsia="Times New Roman" w:hAnsi="Times New Roman" w:cs="Times New Roman"/>
                <w:color w:val="000000"/>
                <w:sz w:val="20"/>
                <w:szCs w:val="20"/>
                <w:lang w:eastAsia="es-ES"/>
              </w:rPr>
              <w:t xml:space="preserve">, de la presencia divina en el centro del mundo. Cf. </w:t>
            </w:r>
            <w:proofErr w:type="spellStart"/>
            <w:r w:rsidRPr="00D6549E">
              <w:rPr>
                <w:rFonts w:ascii="Times New Roman" w:eastAsia="Times New Roman" w:hAnsi="Times New Roman" w:cs="Times New Roman"/>
                <w:color w:val="000000"/>
                <w:sz w:val="20"/>
                <w:szCs w:val="20"/>
                <w:lang w:eastAsia="es-ES"/>
              </w:rPr>
              <w:t>Rykwert</w:t>
            </w:r>
            <w:proofErr w:type="spellEnd"/>
            <w:r w:rsidRPr="00D6549E">
              <w:rPr>
                <w:rFonts w:ascii="Times New Roman" w:eastAsia="Times New Roman" w:hAnsi="Times New Roman" w:cs="Times New Roman"/>
                <w:color w:val="000000"/>
                <w:sz w:val="20"/>
                <w:szCs w:val="20"/>
                <w:lang w:eastAsia="es-ES"/>
              </w:rPr>
              <w:t xml:space="preserve">, J. </w:t>
            </w:r>
            <w:proofErr w:type="spellStart"/>
            <w:r w:rsidRPr="00D6549E">
              <w:rPr>
                <w:rFonts w:ascii="Times New Roman" w:eastAsia="Times New Roman" w:hAnsi="Times New Roman" w:cs="Times New Roman"/>
                <w:i/>
                <w:iCs/>
                <w:color w:val="000000"/>
                <w:sz w:val="20"/>
                <w:szCs w:val="20"/>
                <w:lang w:eastAsia="es-ES"/>
              </w:rPr>
              <w:t>op</w:t>
            </w:r>
            <w:proofErr w:type="spellEnd"/>
            <w:r w:rsidRPr="00D6549E">
              <w:rPr>
                <w:rFonts w:ascii="Times New Roman" w:eastAsia="Times New Roman" w:hAnsi="Times New Roman" w:cs="Times New Roman"/>
                <w:i/>
                <w:iCs/>
                <w:color w:val="000000"/>
                <w:sz w:val="20"/>
                <w:szCs w:val="20"/>
                <w:lang w:eastAsia="es-ES"/>
              </w:rPr>
              <w:t>. cit</w:t>
            </w:r>
            <w:r w:rsidRPr="00D6549E">
              <w:rPr>
                <w:rFonts w:ascii="Times New Roman" w:eastAsia="Times New Roman" w:hAnsi="Times New Roman" w:cs="Times New Roman"/>
                <w:color w:val="000000"/>
                <w:sz w:val="20"/>
                <w:szCs w:val="20"/>
                <w:lang w:eastAsia="es-ES"/>
              </w:rPr>
              <w:t>., p. 206.</w:t>
            </w:r>
          </w:p>
        </w:tc>
      </w:tr>
      <w:bookmarkStart w:id="30" w:name="n10"/>
      <w:bookmarkEnd w:id="30"/>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"10"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10</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No podemos extendernos, pues no es el motivo de este estudio, en la descripción del rito fundacional del templo hindú. Señalemos no obstante que el equivalente hindú del </w:t>
            </w:r>
            <w:proofErr w:type="spellStart"/>
            <w:r w:rsidRPr="00D6549E">
              <w:rPr>
                <w:rFonts w:ascii="Times New Roman" w:eastAsia="Times New Roman" w:hAnsi="Times New Roman" w:cs="Times New Roman"/>
                <w:i/>
                <w:iCs/>
                <w:color w:val="000000"/>
                <w:sz w:val="20"/>
                <w:szCs w:val="20"/>
                <w:lang w:eastAsia="es-ES"/>
              </w:rPr>
              <w:t>mundus</w:t>
            </w:r>
            <w:proofErr w:type="spellEnd"/>
            <w:r w:rsidRPr="00D6549E">
              <w:rPr>
                <w:rFonts w:ascii="Times New Roman" w:eastAsia="Times New Roman" w:hAnsi="Times New Roman" w:cs="Times New Roman"/>
                <w:color w:val="000000"/>
                <w:sz w:val="20"/>
                <w:szCs w:val="20"/>
                <w:lang w:eastAsia="es-ES"/>
              </w:rPr>
              <w:t xml:space="preserve"> descrito anteriormente es el </w:t>
            </w:r>
            <w:proofErr w:type="spellStart"/>
            <w:r w:rsidRPr="00D6549E">
              <w:rPr>
                <w:rFonts w:ascii="Times New Roman" w:eastAsia="Times New Roman" w:hAnsi="Times New Roman" w:cs="Times New Roman"/>
                <w:i/>
                <w:iCs/>
                <w:color w:val="000000"/>
                <w:sz w:val="20"/>
                <w:szCs w:val="20"/>
                <w:lang w:eastAsia="es-ES"/>
              </w:rPr>
              <w:t>gharbha</w:t>
            </w:r>
            <w:proofErr w:type="spellEnd"/>
            <w:r w:rsidRPr="00D6549E">
              <w:rPr>
                <w:rFonts w:ascii="Times New Roman" w:eastAsia="Times New Roman" w:hAnsi="Times New Roman" w:cs="Times New Roman"/>
                <w:color w:val="000000"/>
                <w:sz w:val="20"/>
                <w:szCs w:val="20"/>
                <w:lang w:eastAsia="es-ES"/>
              </w:rPr>
              <w:t xml:space="preserve"> "seno del templo", que era en sí un recipiente de bronce que contenía las riquezas de la tierra: piedras preciosas, metal, tierra, raíces y plantas, y que se situaba en el centro del templo.</w:t>
            </w:r>
          </w:p>
        </w:tc>
      </w:tr>
      <w:bookmarkStart w:id="31" w:name="n11"/>
      <w:bookmarkEnd w:id="31"/>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"11"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11</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En el caso de la fundación de Roma, el ave escogida por Rómulo y Remo fue un buitre. En las tradiciones greco-latinas el buitre era también </w:t>
            </w:r>
            <w:proofErr w:type="gramStart"/>
            <w:r w:rsidRPr="00D6549E">
              <w:rPr>
                <w:rFonts w:ascii="Times New Roman" w:eastAsia="Times New Roman" w:hAnsi="Times New Roman" w:cs="Times New Roman"/>
                <w:color w:val="000000"/>
                <w:sz w:val="20"/>
                <w:szCs w:val="20"/>
                <w:lang w:eastAsia="es-ES"/>
              </w:rPr>
              <w:t>una</w:t>
            </w:r>
            <w:proofErr w:type="gramEnd"/>
            <w:r w:rsidRPr="00D6549E">
              <w:rPr>
                <w:rFonts w:ascii="Times New Roman" w:eastAsia="Times New Roman" w:hAnsi="Times New Roman" w:cs="Times New Roman"/>
                <w:color w:val="000000"/>
                <w:sz w:val="20"/>
                <w:szCs w:val="20"/>
                <w:lang w:eastAsia="es-ES"/>
              </w:rPr>
              <w:t xml:space="preserve"> ave adivinatoria, portadora de presagios, pues estaba asociada al fuego celeste, purificador y fecundante.</w:t>
            </w:r>
          </w:p>
        </w:tc>
      </w:tr>
      <w:bookmarkStart w:id="32" w:name="n12"/>
      <w:bookmarkEnd w:id="32"/>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"12"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12</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En Grecia el águila era también asociada a la actividad oracular: esta se detenía en la vertical de Delfos, siguiendo el curso del sol, cada vez que el oráculo era consultado; M. </w:t>
            </w:r>
            <w:proofErr w:type="spellStart"/>
            <w:r w:rsidRPr="00D6549E">
              <w:rPr>
                <w:rFonts w:ascii="Times New Roman" w:eastAsia="Times New Roman" w:hAnsi="Times New Roman" w:cs="Times New Roman"/>
                <w:color w:val="000000"/>
                <w:sz w:val="20"/>
                <w:szCs w:val="20"/>
                <w:lang w:eastAsia="es-ES"/>
              </w:rPr>
              <w:t>Elíade</w:t>
            </w:r>
            <w:proofErr w:type="spellEnd"/>
            <w:r w:rsidRPr="00D6549E">
              <w:rPr>
                <w:rFonts w:ascii="Times New Roman" w:eastAsia="Times New Roman" w:hAnsi="Times New Roman" w:cs="Times New Roman"/>
                <w:color w:val="000000"/>
                <w:sz w:val="20"/>
                <w:szCs w:val="20"/>
                <w:lang w:eastAsia="es-ES"/>
              </w:rPr>
              <w:t xml:space="preserve"> nos recuerda que </w:t>
            </w:r>
            <w:proofErr w:type="spellStart"/>
            <w:r w:rsidRPr="00D6549E">
              <w:rPr>
                <w:rFonts w:ascii="Times New Roman" w:eastAsia="Times New Roman" w:hAnsi="Times New Roman" w:cs="Times New Roman"/>
                <w:i/>
                <w:iCs/>
                <w:color w:val="000000"/>
                <w:sz w:val="20"/>
                <w:szCs w:val="20"/>
                <w:lang w:eastAsia="es-ES"/>
              </w:rPr>
              <w:t>delphys</w:t>
            </w:r>
            <w:proofErr w:type="spellEnd"/>
            <w:r w:rsidRPr="00D6549E">
              <w:rPr>
                <w:rFonts w:ascii="Times New Roman" w:eastAsia="Times New Roman" w:hAnsi="Times New Roman" w:cs="Times New Roman"/>
                <w:color w:val="000000"/>
                <w:sz w:val="20"/>
                <w:szCs w:val="20"/>
                <w:lang w:eastAsia="es-ES"/>
              </w:rPr>
              <w:t xml:space="preserve"> significa matriz: así el oráculo era receptáculo de la revelación divina (simbolizada por el águila). Recordemos también que en la antigua Grecia el héroe fundacional no acometía su actividad sin antes haber consultado la Pitia de Delfos.</w:t>
            </w:r>
          </w:p>
        </w:tc>
      </w:tr>
      <w:bookmarkStart w:id="33" w:name="n13"/>
      <w:bookmarkEnd w:id="33"/>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"13"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13</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El </w:t>
            </w:r>
            <w:r w:rsidRPr="00D6549E">
              <w:rPr>
                <w:rFonts w:ascii="Times New Roman" w:eastAsia="Times New Roman" w:hAnsi="Times New Roman" w:cs="Times New Roman"/>
                <w:i/>
                <w:iCs/>
                <w:color w:val="000000"/>
                <w:sz w:val="20"/>
                <w:szCs w:val="20"/>
                <w:lang w:eastAsia="es-ES"/>
              </w:rPr>
              <w:t>Arúspice</w:t>
            </w:r>
            <w:r w:rsidRPr="00D6549E">
              <w:rPr>
                <w:rFonts w:ascii="Times New Roman" w:eastAsia="Times New Roman" w:hAnsi="Times New Roman" w:cs="Times New Roman"/>
                <w:color w:val="000000"/>
                <w:sz w:val="20"/>
                <w:szCs w:val="20"/>
                <w:lang w:eastAsia="es-ES"/>
              </w:rPr>
              <w:t xml:space="preserve"> era un verdadero científico, pues no tenía por objeto el conocimiento de los fenómenos o de la realidad, sino su exégesis simbólica, ciencia que adquiría mediante la tradición oral, el estudio de los libros sagrados y la propia experiencia acumulada.</w:t>
            </w:r>
          </w:p>
        </w:tc>
      </w:tr>
      <w:bookmarkStart w:id="34" w:name="n14"/>
      <w:bookmarkEnd w:id="34"/>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"14"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14</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i/>
                <w:iCs/>
                <w:color w:val="000000"/>
                <w:sz w:val="20"/>
                <w:szCs w:val="20"/>
                <w:lang w:eastAsia="es-ES"/>
              </w:rPr>
              <w:t>Gnomon</w:t>
            </w:r>
            <w:r w:rsidRPr="00D6549E">
              <w:rPr>
                <w:rFonts w:ascii="Times New Roman" w:eastAsia="Times New Roman" w:hAnsi="Times New Roman" w:cs="Times New Roman"/>
                <w:color w:val="000000"/>
                <w:sz w:val="20"/>
                <w:szCs w:val="20"/>
                <w:lang w:eastAsia="es-ES"/>
              </w:rPr>
              <w:t xml:space="preserve"> designa tanto a una varilla de bronce clavada en el suelo en el centro del círculo como un complejo instrumento destinado al trazado más exacto y extenso de los ejes. El término "exacto" no tiene aquí sentido de "precisión" sino de progresiva determinación.</w:t>
            </w:r>
          </w:p>
        </w:tc>
      </w:tr>
      <w:bookmarkStart w:id="35" w:name="n15"/>
      <w:bookmarkEnd w:id="35"/>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"15"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15</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proofErr w:type="spellStart"/>
            <w:r w:rsidRPr="00D6549E">
              <w:rPr>
                <w:rFonts w:ascii="Times New Roman" w:eastAsia="Times New Roman" w:hAnsi="Times New Roman" w:cs="Times New Roman"/>
                <w:color w:val="000000"/>
                <w:sz w:val="20"/>
                <w:szCs w:val="20"/>
                <w:lang w:eastAsia="es-ES"/>
              </w:rPr>
              <w:t>Burckhardt</w:t>
            </w:r>
            <w:proofErr w:type="spellEnd"/>
            <w:r w:rsidRPr="00D6549E">
              <w:rPr>
                <w:rFonts w:ascii="Times New Roman" w:eastAsia="Times New Roman" w:hAnsi="Times New Roman" w:cs="Times New Roman"/>
                <w:color w:val="000000"/>
                <w:sz w:val="20"/>
                <w:szCs w:val="20"/>
                <w:lang w:eastAsia="es-ES"/>
              </w:rPr>
              <w:t xml:space="preserve">, T., </w:t>
            </w:r>
            <w:r w:rsidRPr="00D6549E">
              <w:rPr>
                <w:rFonts w:ascii="Times New Roman" w:eastAsia="Times New Roman" w:hAnsi="Times New Roman" w:cs="Times New Roman"/>
                <w:i/>
                <w:iCs/>
                <w:color w:val="000000"/>
                <w:sz w:val="20"/>
                <w:szCs w:val="20"/>
                <w:lang w:eastAsia="es-ES"/>
              </w:rPr>
              <w:t>Principios y métodos del arte sagrado</w:t>
            </w:r>
            <w:r w:rsidRPr="00D6549E">
              <w:rPr>
                <w:rFonts w:ascii="Times New Roman" w:eastAsia="Times New Roman" w:hAnsi="Times New Roman" w:cs="Times New Roman"/>
                <w:color w:val="000000"/>
                <w:sz w:val="20"/>
                <w:szCs w:val="20"/>
                <w:lang w:eastAsia="es-ES"/>
              </w:rPr>
              <w:t xml:space="preserve">, </w:t>
            </w:r>
            <w:proofErr w:type="spellStart"/>
            <w:r w:rsidRPr="00D6549E">
              <w:rPr>
                <w:rFonts w:ascii="Times New Roman" w:eastAsia="Times New Roman" w:hAnsi="Times New Roman" w:cs="Times New Roman"/>
                <w:color w:val="000000"/>
                <w:sz w:val="20"/>
                <w:szCs w:val="20"/>
                <w:lang w:eastAsia="es-ES"/>
              </w:rPr>
              <w:t>Lidiun</w:t>
            </w:r>
            <w:proofErr w:type="spellEnd"/>
            <w:r w:rsidRPr="00D6549E">
              <w:rPr>
                <w:rFonts w:ascii="Times New Roman" w:eastAsia="Times New Roman" w:hAnsi="Times New Roman" w:cs="Times New Roman"/>
                <w:color w:val="000000"/>
                <w:sz w:val="20"/>
                <w:szCs w:val="20"/>
                <w:lang w:eastAsia="es-ES"/>
              </w:rPr>
              <w:t>, Ed., Buenos Aires, pág. 17, en dónde se hace notar que este particular rito de orientación tiene alcance universal, razón por la cual, trasponemos su lectura simbólica al rito fundacional occidental.</w:t>
            </w:r>
          </w:p>
        </w:tc>
      </w:tr>
      <w:bookmarkStart w:id="36" w:name="n16"/>
      <w:bookmarkEnd w:id="36"/>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"16"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16</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La palabra </w:t>
            </w:r>
            <w:proofErr w:type="spellStart"/>
            <w:r w:rsidRPr="00D6549E">
              <w:rPr>
                <w:rFonts w:ascii="Times New Roman" w:eastAsia="Times New Roman" w:hAnsi="Times New Roman" w:cs="Times New Roman"/>
                <w:i/>
                <w:iCs/>
                <w:color w:val="000000"/>
                <w:sz w:val="20"/>
                <w:szCs w:val="20"/>
                <w:lang w:eastAsia="es-ES"/>
              </w:rPr>
              <w:t>langala</w:t>
            </w:r>
            <w:proofErr w:type="spellEnd"/>
            <w:r w:rsidRPr="00D6549E">
              <w:rPr>
                <w:rFonts w:ascii="Times New Roman" w:eastAsia="Times New Roman" w:hAnsi="Times New Roman" w:cs="Times New Roman"/>
                <w:color w:val="000000"/>
                <w:sz w:val="20"/>
                <w:szCs w:val="20"/>
                <w:lang w:eastAsia="es-ES"/>
              </w:rPr>
              <w:t xml:space="preserve"> (arado) y la palabra </w:t>
            </w:r>
            <w:proofErr w:type="spellStart"/>
            <w:r w:rsidRPr="00D6549E">
              <w:rPr>
                <w:rFonts w:ascii="Times New Roman" w:eastAsia="Times New Roman" w:hAnsi="Times New Roman" w:cs="Times New Roman"/>
                <w:i/>
                <w:iCs/>
                <w:color w:val="000000"/>
                <w:sz w:val="20"/>
                <w:szCs w:val="20"/>
                <w:lang w:eastAsia="es-ES"/>
              </w:rPr>
              <w:t>linga</w:t>
            </w:r>
            <w:proofErr w:type="spellEnd"/>
            <w:r w:rsidRPr="00D6549E">
              <w:rPr>
                <w:rFonts w:ascii="Times New Roman" w:eastAsia="Times New Roman" w:hAnsi="Times New Roman" w:cs="Times New Roman"/>
                <w:i/>
                <w:iCs/>
                <w:color w:val="000000"/>
                <w:sz w:val="20"/>
                <w:szCs w:val="20"/>
                <w:lang w:eastAsia="es-ES"/>
              </w:rPr>
              <w:t xml:space="preserve"> </w:t>
            </w:r>
            <w:r w:rsidRPr="00D6549E">
              <w:rPr>
                <w:rFonts w:ascii="Times New Roman" w:eastAsia="Times New Roman" w:hAnsi="Times New Roman" w:cs="Times New Roman"/>
                <w:color w:val="000000"/>
                <w:sz w:val="20"/>
                <w:szCs w:val="20"/>
                <w:lang w:eastAsia="es-ES"/>
              </w:rPr>
              <w:t xml:space="preserve">derivan de una misma raíz que designa a la vez a la laya (pala para labrar la tierra) y el falo. El </w:t>
            </w:r>
            <w:proofErr w:type="spellStart"/>
            <w:r w:rsidRPr="00D6549E">
              <w:rPr>
                <w:rFonts w:ascii="Times New Roman" w:eastAsia="Times New Roman" w:hAnsi="Times New Roman" w:cs="Times New Roman"/>
                <w:i/>
                <w:iCs/>
                <w:color w:val="000000"/>
                <w:sz w:val="20"/>
                <w:szCs w:val="20"/>
                <w:lang w:eastAsia="es-ES"/>
              </w:rPr>
              <w:t>linga</w:t>
            </w:r>
            <w:proofErr w:type="spellEnd"/>
            <w:r w:rsidRPr="00D6549E">
              <w:rPr>
                <w:rFonts w:ascii="Times New Roman" w:eastAsia="Times New Roman" w:hAnsi="Times New Roman" w:cs="Times New Roman"/>
                <w:i/>
                <w:iCs/>
                <w:color w:val="000000"/>
                <w:sz w:val="20"/>
                <w:szCs w:val="20"/>
                <w:lang w:eastAsia="es-ES"/>
              </w:rPr>
              <w:t xml:space="preserve"> </w:t>
            </w:r>
            <w:r w:rsidRPr="00D6549E">
              <w:rPr>
                <w:rFonts w:ascii="Times New Roman" w:eastAsia="Times New Roman" w:hAnsi="Times New Roman" w:cs="Times New Roman"/>
                <w:color w:val="000000"/>
                <w:sz w:val="20"/>
                <w:szCs w:val="20"/>
                <w:lang w:eastAsia="es-ES"/>
              </w:rPr>
              <w:t xml:space="preserve">es por completo un falo y en la mitología hindú es símbolo de Shiva en cuanto principio causal y procreador. En China una pieza de forma triangular (como el arado) de jade se encuentra frecuentemente en el centro de los templos y evoca el carácter sagrado del acto de procreación simbolizando las </w:t>
            </w:r>
            <w:proofErr w:type="spellStart"/>
            <w:r w:rsidRPr="00D6549E">
              <w:rPr>
                <w:rFonts w:ascii="Times New Roman" w:eastAsia="Times New Roman" w:hAnsi="Times New Roman" w:cs="Times New Roman"/>
                <w:color w:val="000000"/>
                <w:sz w:val="20"/>
                <w:szCs w:val="20"/>
                <w:lang w:eastAsia="es-ES"/>
              </w:rPr>
              <w:t>hierogamias</w:t>
            </w:r>
            <w:proofErr w:type="spellEnd"/>
            <w:r w:rsidRPr="00D6549E">
              <w:rPr>
                <w:rFonts w:ascii="Times New Roman" w:eastAsia="Times New Roman" w:hAnsi="Times New Roman" w:cs="Times New Roman"/>
                <w:color w:val="000000"/>
                <w:sz w:val="20"/>
                <w:szCs w:val="20"/>
                <w:lang w:eastAsia="es-ES"/>
              </w:rPr>
              <w:t xml:space="preserve">. </w:t>
            </w:r>
            <w:proofErr w:type="spellStart"/>
            <w:r w:rsidRPr="00D6549E">
              <w:rPr>
                <w:rFonts w:ascii="Times New Roman" w:eastAsia="Times New Roman" w:hAnsi="Times New Roman" w:cs="Times New Roman"/>
                <w:color w:val="000000"/>
                <w:sz w:val="20"/>
                <w:szCs w:val="20"/>
                <w:lang w:eastAsia="es-ES"/>
              </w:rPr>
              <w:t>Chevalier-Gheerbrant</w:t>
            </w:r>
            <w:proofErr w:type="spellEnd"/>
            <w:r w:rsidRPr="00D6549E">
              <w:rPr>
                <w:rFonts w:ascii="Times New Roman" w:eastAsia="Times New Roman" w:hAnsi="Times New Roman" w:cs="Times New Roman"/>
                <w:color w:val="000000"/>
                <w:sz w:val="20"/>
                <w:szCs w:val="20"/>
                <w:lang w:eastAsia="es-ES"/>
              </w:rPr>
              <w:t xml:space="preserve">, </w:t>
            </w:r>
            <w:r w:rsidRPr="00D6549E">
              <w:rPr>
                <w:rFonts w:ascii="Times New Roman" w:eastAsia="Times New Roman" w:hAnsi="Times New Roman" w:cs="Times New Roman"/>
                <w:i/>
                <w:iCs/>
                <w:color w:val="000000"/>
                <w:sz w:val="20"/>
                <w:szCs w:val="20"/>
                <w:lang w:eastAsia="es-ES"/>
              </w:rPr>
              <w:t>Diccionario de los símbolos</w:t>
            </w:r>
            <w:r w:rsidRPr="00D6549E">
              <w:rPr>
                <w:rFonts w:ascii="Times New Roman" w:eastAsia="Times New Roman" w:hAnsi="Times New Roman" w:cs="Times New Roman"/>
                <w:color w:val="000000"/>
                <w:sz w:val="20"/>
                <w:szCs w:val="20"/>
                <w:lang w:eastAsia="es-ES"/>
              </w:rPr>
              <w:t>, p. 649.</w:t>
            </w:r>
          </w:p>
        </w:tc>
      </w:tr>
      <w:bookmarkStart w:id="37" w:name="n17"/>
      <w:bookmarkEnd w:id="37"/>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"17"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17</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El héroe fundacional, el arado, la novilla y el toro son los cuatro elementos que intervienen en la demarcación de los límites de la ciudad que junto con la tierra fecundada son cinco. El número cinco, suma del primer par y del primer impar, es símbolo de unión; era un número </w:t>
            </w:r>
            <w:r w:rsidRPr="00D6549E">
              <w:rPr>
                <w:rFonts w:ascii="Times New Roman" w:eastAsia="Times New Roman" w:hAnsi="Times New Roman" w:cs="Times New Roman"/>
                <w:i/>
                <w:iCs/>
                <w:color w:val="000000"/>
                <w:sz w:val="20"/>
                <w:szCs w:val="20"/>
                <w:lang w:eastAsia="es-ES"/>
              </w:rPr>
              <w:t>nupcial</w:t>
            </w:r>
            <w:r w:rsidRPr="00D6549E">
              <w:rPr>
                <w:rFonts w:ascii="Times New Roman" w:eastAsia="Times New Roman" w:hAnsi="Times New Roman" w:cs="Times New Roman"/>
                <w:color w:val="000000"/>
                <w:sz w:val="20"/>
                <w:szCs w:val="20"/>
                <w:lang w:eastAsia="es-ES"/>
              </w:rPr>
              <w:t xml:space="preserve"> para los pitagóricos y simboliza principalmente el matrimonio sagrado entre el </w:t>
            </w:r>
            <w:r w:rsidRPr="00D6549E">
              <w:rPr>
                <w:rFonts w:ascii="Times New Roman" w:eastAsia="Times New Roman" w:hAnsi="Times New Roman" w:cs="Times New Roman"/>
                <w:color w:val="000000"/>
                <w:sz w:val="20"/>
                <w:szCs w:val="20"/>
                <w:lang w:eastAsia="es-ES"/>
              </w:rPr>
              <w:lastRenderedPageBreak/>
              <w:t xml:space="preserve">principio activo celeste y el principio pasivo terreno. En la tradición china el cinco es la cifra de la cruz y del cuadrado pues no se conciben estos sin el centro que los conforma; así simbólicamente el cinco es un número </w:t>
            </w:r>
            <w:r w:rsidRPr="00D6549E">
              <w:rPr>
                <w:rFonts w:ascii="Times New Roman" w:eastAsia="Times New Roman" w:hAnsi="Times New Roman" w:cs="Times New Roman"/>
                <w:i/>
                <w:iCs/>
                <w:color w:val="000000"/>
                <w:sz w:val="20"/>
                <w:szCs w:val="20"/>
                <w:lang w:eastAsia="es-ES"/>
              </w:rPr>
              <w:t>central</w:t>
            </w:r>
            <w:r w:rsidRPr="00D6549E">
              <w:rPr>
                <w:rFonts w:ascii="Times New Roman" w:eastAsia="Times New Roman" w:hAnsi="Times New Roman" w:cs="Times New Roman"/>
                <w:color w:val="000000"/>
                <w:sz w:val="20"/>
                <w:szCs w:val="20"/>
                <w:lang w:eastAsia="es-ES"/>
              </w:rPr>
              <w:t xml:space="preserve"> formado por la cuadratura de la cruz y su centro, simbolizando así la totalidad del mundo sensible.</w:t>
            </w:r>
          </w:p>
        </w:tc>
      </w:tr>
      <w:bookmarkStart w:id="38" w:name="n18"/>
      <w:bookmarkEnd w:id="38"/>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lastRenderedPageBreak/>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"18"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18</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val="fr-FR" w:eastAsia="es-ES"/>
              </w:rPr>
            </w:pPr>
            <w:r w:rsidRPr="00D6549E">
              <w:rPr>
                <w:rFonts w:ascii="Times New Roman" w:eastAsia="Times New Roman" w:hAnsi="Times New Roman" w:cs="Times New Roman"/>
                <w:color w:val="000000"/>
                <w:sz w:val="20"/>
                <w:szCs w:val="20"/>
                <w:lang w:val="fr-FR" w:eastAsia="es-ES"/>
              </w:rPr>
              <w:t>Chevalier-</w:t>
            </w:r>
            <w:proofErr w:type="spellStart"/>
            <w:r w:rsidRPr="00D6549E">
              <w:rPr>
                <w:rFonts w:ascii="Times New Roman" w:eastAsia="Times New Roman" w:hAnsi="Times New Roman" w:cs="Times New Roman"/>
                <w:color w:val="000000"/>
                <w:sz w:val="20"/>
                <w:szCs w:val="20"/>
                <w:lang w:val="fr-FR" w:eastAsia="es-ES"/>
              </w:rPr>
              <w:t>Gheerbrant</w:t>
            </w:r>
            <w:proofErr w:type="spellEnd"/>
            <w:r w:rsidRPr="00D6549E">
              <w:rPr>
                <w:rFonts w:ascii="Times New Roman" w:eastAsia="Times New Roman" w:hAnsi="Times New Roman" w:cs="Times New Roman"/>
                <w:color w:val="000000"/>
                <w:sz w:val="20"/>
                <w:szCs w:val="20"/>
                <w:lang w:val="fr-FR" w:eastAsia="es-ES"/>
              </w:rPr>
              <w:t>, op.cit., p. 1043.</w:t>
            </w:r>
          </w:p>
        </w:tc>
      </w:tr>
      <w:bookmarkStart w:id="39" w:name="n19"/>
      <w:bookmarkEnd w:id="39"/>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"19"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19</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eastAsia="es-ES"/>
              </w:rPr>
              <w:t xml:space="preserve">No debe confundirse este muro, estrictamente ritual y por lo tanto simbólico, con las murallas de la ciudad, estrictamente defensivas. Estas se construían posteriormente y su ubicación no coincidía exactamente con el muro ritual, de manera que entre este y las murallas había una franja de terreno </w:t>
            </w:r>
            <w:r w:rsidRPr="00D6549E">
              <w:rPr>
                <w:rFonts w:ascii="Times New Roman" w:eastAsia="Times New Roman" w:hAnsi="Times New Roman" w:cs="Times New Roman"/>
                <w:i/>
                <w:iCs/>
                <w:color w:val="000000"/>
                <w:sz w:val="20"/>
                <w:szCs w:val="20"/>
                <w:lang w:eastAsia="es-ES"/>
              </w:rPr>
              <w:t>"</w:t>
            </w:r>
            <w:proofErr w:type="spellStart"/>
            <w:r w:rsidRPr="00D6549E">
              <w:rPr>
                <w:rFonts w:ascii="Times New Roman" w:eastAsia="Times New Roman" w:hAnsi="Times New Roman" w:cs="Times New Roman"/>
                <w:i/>
                <w:iCs/>
                <w:color w:val="000000"/>
                <w:sz w:val="20"/>
                <w:szCs w:val="20"/>
                <w:lang w:eastAsia="es-ES"/>
              </w:rPr>
              <w:t>promoerium</w:t>
            </w:r>
            <w:proofErr w:type="spellEnd"/>
            <w:r w:rsidRPr="00D6549E">
              <w:rPr>
                <w:rFonts w:ascii="Times New Roman" w:eastAsia="Times New Roman" w:hAnsi="Times New Roman" w:cs="Times New Roman"/>
                <w:i/>
                <w:iCs/>
                <w:color w:val="000000"/>
                <w:sz w:val="20"/>
                <w:szCs w:val="20"/>
                <w:lang w:eastAsia="es-ES"/>
              </w:rPr>
              <w:t>"</w:t>
            </w:r>
            <w:r w:rsidRPr="00D6549E">
              <w:rPr>
                <w:rFonts w:ascii="Times New Roman" w:eastAsia="Times New Roman" w:hAnsi="Times New Roman" w:cs="Times New Roman"/>
                <w:color w:val="000000"/>
                <w:sz w:val="20"/>
                <w:szCs w:val="20"/>
                <w:lang w:eastAsia="es-ES"/>
              </w:rPr>
              <w:t xml:space="preserve"> o "</w:t>
            </w:r>
            <w:proofErr w:type="spellStart"/>
            <w:r w:rsidRPr="00D6549E">
              <w:rPr>
                <w:rFonts w:ascii="Times New Roman" w:eastAsia="Times New Roman" w:hAnsi="Times New Roman" w:cs="Times New Roman"/>
                <w:i/>
                <w:iCs/>
                <w:color w:val="000000"/>
                <w:sz w:val="20"/>
                <w:szCs w:val="20"/>
                <w:lang w:eastAsia="es-ES"/>
              </w:rPr>
              <w:t>postmurum</w:t>
            </w:r>
            <w:proofErr w:type="spellEnd"/>
            <w:r w:rsidRPr="00D6549E">
              <w:rPr>
                <w:rFonts w:ascii="Times New Roman" w:eastAsia="Times New Roman" w:hAnsi="Times New Roman" w:cs="Times New Roman"/>
                <w:i/>
                <w:iCs/>
                <w:color w:val="000000"/>
                <w:sz w:val="20"/>
                <w:szCs w:val="20"/>
                <w:lang w:eastAsia="es-ES"/>
              </w:rPr>
              <w:t>"</w:t>
            </w:r>
            <w:r w:rsidRPr="00D6549E">
              <w:rPr>
                <w:rFonts w:ascii="Times New Roman" w:eastAsia="Times New Roman" w:hAnsi="Times New Roman" w:cs="Times New Roman"/>
                <w:color w:val="000000"/>
                <w:sz w:val="20"/>
                <w:szCs w:val="20"/>
                <w:lang w:eastAsia="es-ES"/>
              </w:rPr>
              <w:t xml:space="preserve"> que igualmente era de carácter sagrado pues estaba "dentro del muro".</w:t>
            </w:r>
          </w:p>
        </w:tc>
      </w:tr>
      <w:bookmarkStart w:id="40" w:name="n20"/>
      <w:bookmarkEnd w:id="40"/>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sz w:val="20"/>
                <w:szCs w:val="20"/>
                <w:vertAlign w:val="superscript"/>
                <w:lang w:eastAsia="es-ES"/>
              </w:rPr>
              <w:fldChar w:fldCharType="begin"/>
            </w:r>
            <w:r w:rsidRPr="00D6549E">
              <w:rPr>
                <w:rFonts w:ascii="Times New Roman" w:eastAsia="Times New Roman" w:hAnsi="Times New Roman" w:cs="Times New Roman"/>
                <w:sz w:val="20"/>
                <w:szCs w:val="20"/>
                <w:vertAlign w:val="superscript"/>
                <w:lang w:eastAsia="es-ES"/>
              </w:rPr>
              <w:instrText xml:space="preserve"> HYPERLINK "http://www.arqweb.com/vitrum/rito.asp" \l "20" </w:instrText>
            </w:r>
            <w:r w:rsidRPr="00D6549E">
              <w:rPr>
                <w:rFonts w:ascii="Times New Roman" w:eastAsia="Times New Roman" w:hAnsi="Times New Roman" w:cs="Times New Roman"/>
                <w:sz w:val="20"/>
                <w:szCs w:val="20"/>
                <w:vertAlign w:val="superscript"/>
                <w:lang w:eastAsia="es-ES"/>
              </w:rPr>
              <w:fldChar w:fldCharType="separate"/>
            </w:r>
            <w:r w:rsidRPr="00D6549E">
              <w:rPr>
                <w:rFonts w:ascii="Times New Roman" w:eastAsia="Times New Roman" w:hAnsi="Times New Roman" w:cs="Times New Roman"/>
                <w:color w:val="0000FF"/>
                <w:sz w:val="20"/>
                <w:szCs w:val="20"/>
                <w:u w:val="single"/>
                <w:vertAlign w:val="superscript"/>
                <w:lang w:eastAsia="es-ES"/>
              </w:rPr>
              <w:t>20</w:t>
            </w:r>
            <w:r w:rsidRPr="00D6549E">
              <w:rPr>
                <w:rFonts w:ascii="Times New Roman" w:eastAsia="Times New Roman" w:hAnsi="Times New Roman" w:cs="Times New Roman"/>
                <w:sz w:val="20"/>
                <w:szCs w:val="20"/>
                <w:vertAlign w:val="superscript"/>
                <w:lang w:eastAsia="es-ES"/>
              </w:rPr>
              <w:fldChar w:fldCharType="end"/>
            </w: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r w:rsidRPr="00D6549E">
              <w:rPr>
                <w:rFonts w:ascii="Times New Roman" w:eastAsia="Times New Roman" w:hAnsi="Times New Roman" w:cs="Times New Roman"/>
                <w:color w:val="000000"/>
                <w:sz w:val="20"/>
                <w:szCs w:val="20"/>
                <w:lang w:val="en-US" w:eastAsia="es-ES"/>
              </w:rPr>
              <w:t xml:space="preserve">Burckhardt, T., </w:t>
            </w:r>
            <w:r w:rsidRPr="00D6549E">
              <w:rPr>
                <w:rFonts w:ascii="Times New Roman" w:eastAsia="Times New Roman" w:hAnsi="Times New Roman" w:cs="Times New Roman"/>
                <w:i/>
                <w:iCs/>
                <w:color w:val="000000"/>
                <w:sz w:val="20"/>
                <w:szCs w:val="20"/>
                <w:lang w:val="en-US" w:eastAsia="es-ES"/>
              </w:rPr>
              <w:t>op. cit</w:t>
            </w:r>
            <w:r w:rsidRPr="00D6549E">
              <w:rPr>
                <w:rFonts w:ascii="Times New Roman" w:eastAsia="Times New Roman" w:hAnsi="Times New Roman" w:cs="Times New Roman"/>
                <w:color w:val="000000"/>
                <w:sz w:val="20"/>
                <w:szCs w:val="20"/>
                <w:lang w:val="en-US" w:eastAsia="es-ES"/>
              </w:rPr>
              <w:t xml:space="preserve">., </w:t>
            </w:r>
            <w:proofErr w:type="spellStart"/>
            <w:r w:rsidRPr="00D6549E">
              <w:rPr>
                <w:rFonts w:ascii="Times New Roman" w:eastAsia="Times New Roman" w:hAnsi="Times New Roman" w:cs="Times New Roman"/>
                <w:color w:val="000000"/>
                <w:sz w:val="20"/>
                <w:szCs w:val="20"/>
                <w:lang w:val="en-US" w:eastAsia="es-ES"/>
              </w:rPr>
              <w:t>págs</w:t>
            </w:r>
            <w:proofErr w:type="spellEnd"/>
            <w:r w:rsidRPr="00D6549E">
              <w:rPr>
                <w:rFonts w:ascii="Times New Roman" w:eastAsia="Times New Roman" w:hAnsi="Times New Roman" w:cs="Times New Roman"/>
                <w:color w:val="000000"/>
                <w:sz w:val="20"/>
                <w:szCs w:val="20"/>
                <w:lang w:val="en-US" w:eastAsia="es-ES"/>
              </w:rPr>
              <w:t xml:space="preserve">. </w:t>
            </w:r>
            <w:r w:rsidRPr="00D6549E">
              <w:rPr>
                <w:rFonts w:ascii="Times New Roman" w:eastAsia="Times New Roman" w:hAnsi="Times New Roman" w:cs="Times New Roman"/>
                <w:color w:val="000000"/>
                <w:sz w:val="20"/>
                <w:szCs w:val="20"/>
                <w:lang w:eastAsia="es-ES"/>
              </w:rPr>
              <w:t>9-11.</w:t>
            </w:r>
          </w:p>
        </w:tc>
      </w:tr>
      <w:tr w:rsidR="00D6549E" w:rsidRPr="00D6549E" w:rsidTr="00B4433B">
        <w:trPr>
          <w:tblCellSpacing w:w="0" w:type="dxa"/>
          <w:jc w:val="center"/>
        </w:trPr>
        <w:tc>
          <w:tcPr>
            <w:tcW w:w="479" w:type="dxa"/>
            <w:hideMark/>
          </w:tcPr>
          <w:p w:rsidR="00D6549E" w:rsidRPr="00D6549E" w:rsidRDefault="00D6549E" w:rsidP="00D6549E">
            <w:pPr>
              <w:spacing w:after="0" w:line="240" w:lineRule="auto"/>
              <w:jc w:val="both"/>
              <w:rPr>
                <w:rFonts w:ascii="Times New Roman" w:eastAsia="Times New Roman" w:hAnsi="Times New Roman" w:cs="Times New Roman"/>
                <w:sz w:val="24"/>
                <w:szCs w:val="24"/>
                <w:lang w:eastAsia="es-ES"/>
              </w:rPr>
            </w:pPr>
          </w:p>
        </w:tc>
        <w:tc>
          <w:tcPr>
            <w:tcW w:w="7481" w:type="dxa"/>
            <w:vAlign w:val="bottom"/>
            <w:hideMark/>
          </w:tcPr>
          <w:p w:rsidR="00D6549E" w:rsidRPr="00D6549E" w:rsidRDefault="00D6549E" w:rsidP="00D6549E">
            <w:pPr>
              <w:spacing w:after="0" w:line="240" w:lineRule="auto"/>
              <w:jc w:val="both"/>
              <w:rPr>
                <w:rFonts w:ascii="Times New Roman" w:eastAsia="Times New Roman" w:hAnsi="Times New Roman" w:cs="Times New Roman"/>
                <w:color w:val="000000"/>
                <w:sz w:val="20"/>
                <w:szCs w:val="20"/>
                <w:lang w:eastAsia="es-ES"/>
              </w:rPr>
            </w:pPr>
            <w:r w:rsidRPr="00D6549E">
              <w:rPr>
                <w:rFonts w:ascii="Times New Roman" w:eastAsia="Times New Roman" w:hAnsi="Times New Roman" w:cs="Times New Roman"/>
                <w:color w:val="000000"/>
                <w:sz w:val="20"/>
                <w:szCs w:val="20"/>
                <w:lang w:eastAsia="es-ES"/>
              </w:rPr>
              <w:br/>
              <w:t xml:space="preserve">INDICE de figuras:  </w:t>
            </w:r>
          </w:p>
          <w:p w:rsidR="00B4433B" w:rsidRDefault="00D6549E" w:rsidP="00D6549E">
            <w:pPr>
              <w:spacing w:after="0" w:line="240" w:lineRule="auto"/>
              <w:ind w:left="720"/>
              <w:jc w:val="both"/>
              <w:rPr>
                <w:rFonts w:ascii="Times New Roman" w:eastAsia="Times New Roman" w:hAnsi="Times New Roman" w:cs="Times New Roman"/>
                <w:color w:val="000000"/>
                <w:sz w:val="20"/>
                <w:szCs w:val="20"/>
                <w:lang w:eastAsia="es-ES"/>
              </w:rPr>
            </w:pPr>
            <w:r w:rsidRPr="00D6549E">
              <w:rPr>
                <w:rFonts w:ascii="Times New Roman" w:eastAsia="Times New Roman" w:hAnsi="Times New Roman" w:cs="Times New Roman"/>
                <w:color w:val="000000"/>
                <w:sz w:val="20"/>
                <w:szCs w:val="20"/>
                <w:lang w:eastAsia="es-ES"/>
              </w:rPr>
              <w:t xml:space="preserve">Fig. 1     </w:t>
            </w:r>
            <w:r w:rsidRPr="00D6549E">
              <w:rPr>
                <w:rFonts w:ascii="Times New Roman" w:eastAsia="Times New Roman" w:hAnsi="Times New Roman" w:cs="Times New Roman"/>
                <w:i/>
                <w:iCs/>
                <w:color w:val="000000"/>
                <w:sz w:val="20"/>
                <w:szCs w:val="20"/>
                <w:lang w:eastAsia="es-ES"/>
              </w:rPr>
              <w:t>La gran Tríada</w:t>
            </w:r>
            <w:r w:rsidRPr="00D6549E">
              <w:rPr>
                <w:rFonts w:ascii="Times New Roman" w:eastAsia="Times New Roman" w:hAnsi="Times New Roman" w:cs="Times New Roman"/>
                <w:color w:val="000000"/>
                <w:sz w:val="20"/>
                <w:szCs w:val="20"/>
                <w:lang w:eastAsia="es-ES"/>
              </w:rPr>
              <w:t>, Ed. Obelisco, Barcelona.</w:t>
            </w:r>
          </w:p>
          <w:p w:rsidR="00B4433B" w:rsidRDefault="00D6549E" w:rsidP="00D6549E">
            <w:pPr>
              <w:spacing w:after="0" w:line="240" w:lineRule="auto"/>
              <w:ind w:left="720"/>
              <w:jc w:val="both"/>
              <w:rPr>
                <w:rFonts w:ascii="Times New Roman" w:eastAsia="Times New Roman" w:hAnsi="Times New Roman" w:cs="Times New Roman"/>
                <w:color w:val="000000"/>
                <w:sz w:val="20"/>
                <w:szCs w:val="20"/>
                <w:lang w:eastAsia="es-ES"/>
              </w:rPr>
            </w:pPr>
            <w:r w:rsidRPr="00D6549E">
              <w:rPr>
                <w:rFonts w:ascii="Times New Roman" w:eastAsia="Times New Roman" w:hAnsi="Times New Roman" w:cs="Times New Roman"/>
                <w:color w:val="000000"/>
                <w:sz w:val="20"/>
                <w:szCs w:val="20"/>
                <w:lang w:eastAsia="es-ES"/>
              </w:rPr>
              <w:t>Fig. 2     Dibujo del autor.</w:t>
            </w:r>
          </w:p>
          <w:p w:rsidR="00B4433B" w:rsidRDefault="00D6549E" w:rsidP="00D6549E">
            <w:pPr>
              <w:spacing w:after="0" w:line="240" w:lineRule="auto"/>
              <w:ind w:left="720"/>
              <w:jc w:val="both"/>
              <w:rPr>
                <w:rFonts w:ascii="Times New Roman" w:eastAsia="Times New Roman" w:hAnsi="Times New Roman" w:cs="Times New Roman"/>
                <w:color w:val="000000"/>
                <w:sz w:val="20"/>
                <w:szCs w:val="20"/>
                <w:lang w:eastAsia="es-ES"/>
              </w:rPr>
            </w:pPr>
            <w:r w:rsidRPr="00D6549E">
              <w:rPr>
                <w:rFonts w:ascii="Times New Roman" w:eastAsia="Times New Roman" w:hAnsi="Times New Roman" w:cs="Times New Roman"/>
                <w:color w:val="000000"/>
                <w:sz w:val="20"/>
                <w:szCs w:val="20"/>
                <w:lang w:eastAsia="es-ES"/>
              </w:rPr>
              <w:t xml:space="preserve">Fig. 3     </w:t>
            </w:r>
            <w:r w:rsidRPr="00D6549E">
              <w:rPr>
                <w:rFonts w:ascii="Times New Roman" w:eastAsia="Times New Roman" w:hAnsi="Times New Roman" w:cs="Times New Roman"/>
                <w:i/>
                <w:iCs/>
                <w:color w:val="000000"/>
                <w:sz w:val="20"/>
                <w:szCs w:val="20"/>
                <w:lang w:eastAsia="es-ES"/>
              </w:rPr>
              <w:t xml:space="preserve">La </w:t>
            </w:r>
            <w:proofErr w:type="spellStart"/>
            <w:r w:rsidRPr="00D6549E">
              <w:rPr>
                <w:rFonts w:ascii="Times New Roman" w:eastAsia="Times New Roman" w:hAnsi="Times New Roman" w:cs="Times New Roman"/>
                <w:i/>
                <w:iCs/>
                <w:color w:val="000000"/>
                <w:sz w:val="20"/>
                <w:szCs w:val="20"/>
                <w:lang w:eastAsia="es-ES"/>
              </w:rPr>
              <w:t>città</w:t>
            </w:r>
            <w:proofErr w:type="spellEnd"/>
            <w:r w:rsidRPr="00D6549E">
              <w:rPr>
                <w:rFonts w:ascii="Times New Roman" w:eastAsia="Times New Roman" w:hAnsi="Times New Roman" w:cs="Times New Roman"/>
                <w:i/>
                <w:iCs/>
                <w:color w:val="000000"/>
                <w:sz w:val="20"/>
                <w:szCs w:val="20"/>
                <w:lang w:eastAsia="es-ES"/>
              </w:rPr>
              <w:t xml:space="preserve"> </w:t>
            </w:r>
            <w:proofErr w:type="spellStart"/>
            <w:r w:rsidRPr="00D6549E">
              <w:rPr>
                <w:rFonts w:ascii="Times New Roman" w:eastAsia="Times New Roman" w:hAnsi="Times New Roman" w:cs="Times New Roman"/>
                <w:i/>
                <w:iCs/>
                <w:color w:val="000000"/>
                <w:sz w:val="20"/>
                <w:szCs w:val="20"/>
                <w:lang w:eastAsia="es-ES"/>
              </w:rPr>
              <w:t>comme</w:t>
            </w:r>
            <w:proofErr w:type="spellEnd"/>
            <w:r w:rsidRPr="00D6549E">
              <w:rPr>
                <w:rFonts w:ascii="Times New Roman" w:eastAsia="Times New Roman" w:hAnsi="Times New Roman" w:cs="Times New Roman"/>
                <w:i/>
                <w:iCs/>
                <w:color w:val="000000"/>
                <w:sz w:val="20"/>
                <w:szCs w:val="20"/>
                <w:lang w:eastAsia="es-ES"/>
              </w:rPr>
              <w:t xml:space="preserve"> forma simbólica</w:t>
            </w:r>
            <w:r w:rsidRPr="00D6549E">
              <w:rPr>
                <w:rFonts w:ascii="Times New Roman" w:eastAsia="Times New Roman" w:hAnsi="Times New Roman" w:cs="Times New Roman"/>
                <w:color w:val="000000"/>
                <w:sz w:val="20"/>
                <w:szCs w:val="20"/>
                <w:lang w:eastAsia="es-ES"/>
              </w:rPr>
              <w:t xml:space="preserve">, </w:t>
            </w:r>
            <w:proofErr w:type="spellStart"/>
            <w:r w:rsidRPr="00D6549E">
              <w:rPr>
                <w:rFonts w:ascii="Times New Roman" w:eastAsia="Times New Roman" w:hAnsi="Times New Roman" w:cs="Times New Roman"/>
                <w:color w:val="000000"/>
                <w:sz w:val="20"/>
                <w:szCs w:val="20"/>
                <w:lang w:eastAsia="es-ES"/>
              </w:rPr>
              <w:t>Bulzoni</w:t>
            </w:r>
            <w:proofErr w:type="spellEnd"/>
            <w:r w:rsidRPr="00D6549E">
              <w:rPr>
                <w:rFonts w:ascii="Times New Roman" w:eastAsia="Times New Roman" w:hAnsi="Times New Roman" w:cs="Times New Roman"/>
                <w:color w:val="000000"/>
                <w:sz w:val="20"/>
                <w:szCs w:val="20"/>
                <w:lang w:eastAsia="es-ES"/>
              </w:rPr>
              <w:t xml:space="preserve"> Ed., Roma.</w:t>
            </w:r>
          </w:p>
          <w:p w:rsidR="00B4433B" w:rsidRDefault="00D6549E" w:rsidP="00D6549E">
            <w:pPr>
              <w:spacing w:after="0" w:line="240" w:lineRule="auto"/>
              <w:ind w:left="720"/>
              <w:jc w:val="both"/>
              <w:rPr>
                <w:rFonts w:ascii="Times New Roman" w:eastAsia="Times New Roman" w:hAnsi="Times New Roman" w:cs="Times New Roman"/>
                <w:color w:val="000000"/>
                <w:sz w:val="20"/>
                <w:szCs w:val="20"/>
                <w:lang w:eastAsia="es-ES"/>
              </w:rPr>
            </w:pPr>
            <w:r w:rsidRPr="00D6549E">
              <w:rPr>
                <w:rFonts w:ascii="Times New Roman" w:eastAsia="Times New Roman" w:hAnsi="Times New Roman" w:cs="Times New Roman"/>
                <w:color w:val="000000"/>
                <w:sz w:val="20"/>
                <w:szCs w:val="20"/>
                <w:lang w:eastAsia="es-ES"/>
              </w:rPr>
              <w:t>Fig. 4     Dibujo del autor.</w:t>
            </w:r>
          </w:p>
          <w:p w:rsidR="00B4433B" w:rsidRDefault="00D6549E" w:rsidP="00D6549E">
            <w:pPr>
              <w:spacing w:after="0" w:line="240" w:lineRule="auto"/>
              <w:ind w:left="720"/>
              <w:jc w:val="both"/>
              <w:rPr>
                <w:rFonts w:ascii="Times New Roman" w:eastAsia="Times New Roman" w:hAnsi="Times New Roman" w:cs="Times New Roman"/>
                <w:i/>
                <w:iCs/>
                <w:color w:val="000000"/>
                <w:sz w:val="20"/>
                <w:szCs w:val="20"/>
                <w:lang w:eastAsia="es-ES"/>
              </w:rPr>
            </w:pPr>
            <w:r w:rsidRPr="00D6549E">
              <w:rPr>
                <w:rFonts w:ascii="Times New Roman" w:eastAsia="Times New Roman" w:hAnsi="Times New Roman" w:cs="Times New Roman"/>
                <w:color w:val="000000"/>
                <w:sz w:val="20"/>
                <w:szCs w:val="20"/>
                <w:lang w:eastAsia="es-ES"/>
              </w:rPr>
              <w:t xml:space="preserve">Fig. 5     </w:t>
            </w:r>
            <w:r w:rsidRPr="00D6549E">
              <w:rPr>
                <w:rFonts w:ascii="Times New Roman" w:eastAsia="Times New Roman" w:hAnsi="Times New Roman" w:cs="Times New Roman"/>
                <w:i/>
                <w:iCs/>
                <w:color w:val="000000"/>
                <w:sz w:val="20"/>
                <w:szCs w:val="20"/>
                <w:lang w:eastAsia="es-ES"/>
              </w:rPr>
              <w:t xml:space="preserve">La </w:t>
            </w:r>
            <w:proofErr w:type="spellStart"/>
            <w:r w:rsidRPr="00D6549E">
              <w:rPr>
                <w:rFonts w:ascii="Times New Roman" w:eastAsia="Times New Roman" w:hAnsi="Times New Roman" w:cs="Times New Roman"/>
                <w:i/>
                <w:iCs/>
                <w:color w:val="000000"/>
                <w:sz w:val="20"/>
                <w:szCs w:val="20"/>
                <w:lang w:eastAsia="es-ES"/>
              </w:rPr>
              <w:t>città</w:t>
            </w:r>
            <w:proofErr w:type="spellEnd"/>
            <w:proofErr w:type="gramStart"/>
            <w:r w:rsidRPr="00D6549E">
              <w:rPr>
                <w:rFonts w:ascii="Times New Roman" w:eastAsia="Times New Roman" w:hAnsi="Times New Roman" w:cs="Times New Roman"/>
                <w:i/>
                <w:iCs/>
                <w:color w:val="000000"/>
                <w:sz w:val="20"/>
                <w:szCs w:val="20"/>
                <w:lang w:eastAsia="es-ES"/>
              </w:rPr>
              <w:t>..</w:t>
            </w:r>
            <w:proofErr w:type="gramEnd"/>
          </w:p>
          <w:p w:rsidR="00B4433B" w:rsidRDefault="00D6549E" w:rsidP="00D6549E">
            <w:pPr>
              <w:spacing w:after="0" w:line="240" w:lineRule="auto"/>
              <w:ind w:left="720"/>
              <w:jc w:val="both"/>
              <w:rPr>
                <w:rFonts w:ascii="Times New Roman" w:eastAsia="Times New Roman" w:hAnsi="Times New Roman" w:cs="Times New Roman"/>
                <w:i/>
                <w:iCs/>
                <w:color w:val="000000"/>
                <w:sz w:val="20"/>
                <w:szCs w:val="20"/>
                <w:lang w:eastAsia="es-ES"/>
              </w:rPr>
            </w:pPr>
            <w:r w:rsidRPr="00D6549E">
              <w:rPr>
                <w:rFonts w:ascii="Times New Roman" w:eastAsia="Times New Roman" w:hAnsi="Times New Roman" w:cs="Times New Roman"/>
                <w:color w:val="000000"/>
                <w:sz w:val="20"/>
                <w:szCs w:val="20"/>
                <w:lang w:eastAsia="es-ES"/>
              </w:rPr>
              <w:t xml:space="preserve">Fig. 6     </w:t>
            </w:r>
            <w:r w:rsidRPr="00D6549E">
              <w:rPr>
                <w:rFonts w:ascii="Times New Roman" w:eastAsia="Times New Roman" w:hAnsi="Times New Roman" w:cs="Times New Roman"/>
                <w:i/>
                <w:iCs/>
                <w:color w:val="000000"/>
                <w:sz w:val="20"/>
                <w:szCs w:val="20"/>
                <w:lang w:eastAsia="es-ES"/>
              </w:rPr>
              <w:t xml:space="preserve">La </w:t>
            </w:r>
            <w:proofErr w:type="spellStart"/>
            <w:r w:rsidRPr="00D6549E">
              <w:rPr>
                <w:rFonts w:ascii="Times New Roman" w:eastAsia="Times New Roman" w:hAnsi="Times New Roman" w:cs="Times New Roman"/>
                <w:i/>
                <w:iCs/>
                <w:color w:val="000000"/>
                <w:sz w:val="20"/>
                <w:szCs w:val="20"/>
                <w:lang w:eastAsia="es-ES"/>
              </w:rPr>
              <w:t>città</w:t>
            </w:r>
            <w:proofErr w:type="spellEnd"/>
            <w:proofErr w:type="gramStart"/>
            <w:r w:rsidRPr="00D6549E">
              <w:rPr>
                <w:rFonts w:ascii="Times New Roman" w:eastAsia="Times New Roman" w:hAnsi="Times New Roman" w:cs="Times New Roman"/>
                <w:i/>
                <w:iCs/>
                <w:color w:val="000000"/>
                <w:sz w:val="20"/>
                <w:szCs w:val="20"/>
                <w:lang w:eastAsia="es-ES"/>
              </w:rPr>
              <w:t>..</w:t>
            </w:r>
            <w:proofErr w:type="gramEnd"/>
          </w:p>
          <w:p w:rsidR="00B4433B" w:rsidRDefault="00D6549E" w:rsidP="00D6549E">
            <w:pPr>
              <w:spacing w:after="0" w:line="240" w:lineRule="auto"/>
              <w:ind w:left="720"/>
              <w:jc w:val="both"/>
              <w:rPr>
                <w:rFonts w:ascii="Times New Roman" w:eastAsia="Times New Roman" w:hAnsi="Times New Roman" w:cs="Times New Roman"/>
                <w:i/>
                <w:iCs/>
                <w:color w:val="000000"/>
                <w:sz w:val="20"/>
                <w:szCs w:val="20"/>
                <w:lang w:eastAsia="es-ES"/>
              </w:rPr>
            </w:pPr>
            <w:r w:rsidRPr="00D6549E">
              <w:rPr>
                <w:rFonts w:ascii="Times New Roman" w:eastAsia="Times New Roman" w:hAnsi="Times New Roman" w:cs="Times New Roman"/>
                <w:color w:val="000000"/>
                <w:sz w:val="20"/>
                <w:szCs w:val="20"/>
                <w:lang w:eastAsia="es-ES"/>
              </w:rPr>
              <w:t xml:space="preserve">Fig. 7     </w:t>
            </w:r>
            <w:r w:rsidRPr="00D6549E">
              <w:rPr>
                <w:rFonts w:ascii="Times New Roman" w:eastAsia="Times New Roman" w:hAnsi="Times New Roman" w:cs="Times New Roman"/>
                <w:i/>
                <w:iCs/>
                <w:color w:val="000000"/>
                <w:sz w:val="20"/>
                <w:szCs w:val="20"/>
                <w:lang w:eastAsia="es-ES"/>
              </w:rPr>
              <w:t xml:space="preserve">La </w:t>
            </w:r>
            <w:proofErr w:type="spellStart"/>
            <w:r w:rsidRPr="00D6549E">
              <w:rPr>
                <w:rFonts w:ascii="Times New Roman" w:eastAsia="Times New Roman" w:hAnsi="Times New Roman" w:cs="Times New Roman"/>
                <w:i/>
                <w:iCs/>
                <w:color w:val="000000"/>
                <w:sz w:val="20"/>
                <w:szCs w:val="20"/>
                <w:lang w:eastAsia="es-ES"/>
              </w:rPr>
              <w:t>città</w:t>
            </w:r>
            <w:proofErr w:type="spellEnd"/>
            <w:proofErr w:type="gramStart"/>
            <w:r w:rsidRPr="00D6549E">
              <w:rPr>
                <w:rFonts w:ascii="Times New Roman" w:eastAsia="Times New Roman" w:hAnsi="Times New Roman" w:cs="Times New Roman"/>
                <w:i/>
                <w:iCs/>
                <w:color w:val="000000"/>
                <w:sz w:val="20"/>
                <w:szCs w:val="20"/>
                <w:lang w:eastAsia="es-ES"/>
              </w:rPr>
              <w:t>..</w:t>
            </w:r>
            <w:proofErr w:type="gramEnd"/>
          </w:p>
          <w:p w:rsidR="00D6549E" w:rsidRPr="00D6549E" w:rsidRDefault="00D6549E" w:rsidP="00D6549E">
            <w:pPr>
              <w:spacing w:after="0" w:line="240" w:lineRule="auto"/>
              <w:ind w:left="720"/>
              <w:jc w:val="both"/>
              <w:rPr>
                <w:rFonts w:ascii="Times New Roman" w:eastAsia="Times New Roman" w:hAnsi="Times New Roman" w:cs="Times New Roman"/>
                <w:color w:val="000000"/>
                <w:sz w:val="20"/>
                <w:szCs w:val="20"/>
                <w:lang w:eastAsia="es-ES"/>
              </w:rPr>
            </w:pPr>
            <w:r w:rsidRPr="00D6549E">
              <w:rPr>
                <w:rFonts w:ascii="Times New Roman" w:eastAsia="Times New Roman" w:hAnsi="Times New Roman" w:cs="Times New Roman"/>
                <w:color w:val="000000"/>
                <w:sz w:val="20"/>
                <w:szCs w:val="20"/>
                <w:lang w:eastAsia="es-ES"/>
              </w:rPr>
              <w:t xml:space="preserve">Fig. 8     </w:t>
            </w:r>
            <w:r w:rsidRPr="00D6549E">
              <w:rPr>
                <w:rFonts w:ascii="Times New Roman" w:eastAsia="Times New Roman" w:hAnsi="Times New Roman" w:cs="Times New Roman"/>
                <w:i/>
                <w:iCs/>
                <w:color w:val="000000"/>
                <w:sz w:val="20"/>
                <w:szCs w:val="20"/>
                <w:lang w:eastAsia="es-ES"/>
              </w:rPr>
              <w:t>La idea de ciudad</w:t>
            </w:r>
            <w:r w:rsidRPr="00D6549E">
              <w:rPr>
                <w:rFonts w:ascii="Times New Roman" w:eastAsia="Times New Roman" w:hAnsi="Times New Roman" w:cs="Times New Roman"/>
                <w:color w:val="000000"/>
                <w:sz w:val="20"/>
                <w:szCs w:val="20"/>
                <w:lang w:eastAsia="es-ES"/>
              </w:rPr>
              <w:t xml:space="preserve">, Ed. </w:t>
            </w:r>
            <w:proofErr w:type="spellStart"/>
            <w:r w:rsidRPr="00D6549E">
              <w:rPr>
                <w:rFonts w:ascii="Times New Roman" w:eastAsia="Times New Roman" w:hAnsi="Times New Roman" w:cs="Times New Roman"/>
                <w:color w:val="000000"/>
                <w:sz w:val="20"/>
                <w:szCs w:val="20"/>
                <w:lang w:eastAsia="es-ES"/>
              </w:rPr>
              <w:t>Blume</w:t>
            </w:r>
            <w:proofErr w:type="spellEnd"/>
            <w:r w:rsidRPr="00D6549E">
              <w:rPr>
                <w:rFonts w:ascii="Times New Roman" w:eastAsia="Times New Roman" w:hAnsi="Times New Roman" w:cs="Times New Roman"/>
                <w:color w:val="000000"/>
                <w:sz w:val="20"/>
                <w:szCs w:val="20"/>
                <w:lang w:eastAsia="es-ES"/>
              </w:rPr>
              <w:t>, Madrid.</w:t>
            </w:r>
          </w:p>
        </w:tc>
      </w:tr>
    </w:tbl>
    <w:p w:rsidR="00C73896" w:rsidRDefault="00C73896" w:rsidP="00D6549E">
      <w:pPr>
        <w:jc w:val="both"/>
      </w:pPr>
    </w:p>
    <w:sectPr w:rsidR="00C7389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792" w:rsidRDefault="00AE3792" w:rsidP="00D6549E">
      <w:pPr>
        <w:spacing w:after="0" w:line="240" w:lineRule="auto"/>
      </w:pPr>
      <w:r>
        <w:separator/>
      </w:r>
    </w:p>
  </w:endnote>
  <w:endnote w:type="continuationSeparator" w:id="0">
    <w:p w:rsidR="00AE3792" w:rsidRDefault="00AE3792" w:rsidP="00D6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54752"/>
      <w:docPartObj>
        <w:docPartGallery w:val="Page Numbers (Bottom of Page)"/>
        <w:docPartUnique/>
      </w:docPartObj>
    </w:sdtPr>
    <w:sdtContent>
      <w:p w:rsidR="00D6549E" w:rsidRDefault="00D6549E">
        <w:pPr>
          <w:pStyle w:val="Piedepgina"/>
          <w:jc w:val="right"/>
        </w:pPr>
        <w:r>
          <w:fldChar w:fldCharType="begin"/>
        </w:r>
        <w:r>
          <w:instrText>PAGE   \* MERGEFORMAT</w:instrText>
        </w:r>
        <w:r>
          <w:fldChar w:fldCharType="separate"/>
        </w:r>
        <w:r w:rsidR="00BB0E40">
          <w:rPr>
            <w:noProof/>
          </w:rPr>
          <w:t>3</w:t>
        </w:r>
        <w:r>
          <w:fldChar w:fldCharType="end"/>
        </w:r>
      </w:p>
    </w:sdtContent>
  </w:sdt>
  <w:p w:rsidR="00D6549E" w:rsidRDefault="00D654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792" w:rsidRDefault="00AE3792" w:rsidP="00D6549E">
      <w:pPr>
        <w:spacing w:after="0" w:line="240" w:lineRule="auto"/>
      </w:pPr>
      <w:r>
        <w:separator/>
      </w:r>
    </w:p>
  </w:footnote>
  <w:footnote w:type="continuationSeparator" w:id="0">
    <w:p w:rsidR="00AE3792" w:rsidRDefault="00AE3792" w:rsidP="00D65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9E"/>
    <w:rsid w:val="005B63F8"/>
    <w:rsid w:val="00A02B23"/>
    <w:rsid w:val="00AE3792"/>
    <w:rsid w:val="00B4433B"/>
    <w:rsid w:val="00BB0E40"/>
    <w:rsid w:val="00C73896"/>
    <w:rsid w:val="00D6549E"/>
    <w:rsid w:val="00EB0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49E"/>
    <w:rPr>
      <w:rFonts w:ascii="Tahoma" w:hAnsi="Tahoma" w:cs="Tahoma"/>
      <w:sz w:val="16"/>
      <w:szCs w:val="16"/>
    </w:rPr>
  </w:style>
  <w:style w:type="paragraph" w:styleId="Encabezado">
    <w:name w:val="header"/>
    <w:basedOn w:val="Normal"/>
    <w:link w:val="EncabezadoCar"/>
    <w:uiPriority w:val="99"/>
    <w:unhideWhenUsed/>
    <w:rsid w:val="00D654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49E"/>
  </w:style>
  <w:style w:type="paragraph" w:styleId="Piedepgina">
    <w:name w:val="footer"/>
    <w:basedOn w:val="Normal"/>
    <w:link w:val="PiedepginaCar"/>
    <w:uiPriority w:val="99"/>
    <w:unhideWhenUsed/>
    <w:rsid w:val="00D654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49E"/>
  </w:style>
  <w:style w:type="character" w:styleId="Hipervnculo">
    <w:name w:val="Hyperlink"/>
    <w:basedOn w:val="Fuentedeprrafopredeter"/>
    <w:uiPriority w:val="99"/>
    <w:semiHidden/>
    <w:unhideWhenUsed/>
    <w:rsid w:val="00EB0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54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49E"/>
    <w:rPr>
      <w:rFonts w:ascii="Tahoma" w:hAnsi="Tahoma" w:cs="Tahoma"/>
      <w:sz w:val="16"/>
      <w:szCs w:val="16"/>
    </w:rPr>
  </w:style>
  <w:style w:type="paragraph" w:styleId="Encabezado">
    <w:name w:val="header"/>
    <w:basedOn w:val="Normal"/>
    <w:link w:val="EncabezadoCar"/>
    <w:uiPriority w:val="99"/>
    <w:unhideWhenUsed/>
    <w:rsid w:val="00D654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49E"/>
  </w:style>
  <w:style w:type="paragraph" w:styleId="Piedepgina">
    <w:name w:val="footer"/>
    <w:basedOn w:val="Normal"/>
    <w:link w:val="PiedepginaCar"/>
    <w:uiPriority w:val="99"/>
    <w:unhideWhenUsed/>
    <w:rsid w:val="00D654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49E"/>
  </w:style>
  <w:style w:type="character" w:styleId="Hipervnculo">
    <w:name w:val="Hyperlink"/>
    <w:basedOn w:val="Fuentedeprrafopredeter"/>
    <w:uiPriority w:val="99"/>
    <w:semiHidden/>
    <w:unhideWhenUsed/>
    <w:rsid w:val="00EB0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4081</Words>
  <Characters>22450</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2014-12-14T08:37:00Z</dcterms:created>
  <dcterms:modified xsi:type="dcterms:W3CDTF">2014-12-14T08:40:00Z</dcterms:modified>
</cp:coreProperties>
</file>